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ind w:left="0"/>
        <w:jc w:val="left"/>
        <w:rPr>
          <w:sz w:val="12"/>
        </w:rPr>
      </w:pPr>
    </w:p>
    <w:p>
      <w:pPr>
        <w:spacing w:line="276" w:lineRule="auto" w:before="90"/>
        <w:ind w:left="616" w:right="596" w:firstLine="0"/>
        <w:jc w:val="center"/>
        <w:rPr>
          <w:b/>
          <w:sz w:val="24"/>
        </w:rPr>
      </w:pPr>
      <w:r>
        <w:rPr>
          <w:b/>
          <w:sz w:val="24"/>
        </w:rPr>
        <w:t>Hubungan</w:t>
      </w:r>
      <w:r>
        <w:rPr>
          <w:b/>
          <w:spacing w:val="-6"/>
          <w:sz w:val="24"/>
        </w:rPr>
        <w:t> </w:t>
      </w:r>
      <w:r>
        <w:rPr>
          <w:b/>
          <w:sz w:val="24"/>
        </w:rPr>
        <w:t>Asupan</w:t>
      </w:r>
      <w:r>
        <w:rPr>
          <w:b/>
          <w:spacing w:val="-6"/>
          <w:sz w:val="24"/>
        </w:rPr>
        <w:t> </w:t>
      </w:r>
      <w:r>
        <w:rPr>
          <w:b/>
          <w:sz w:val="24"/>
        </w:rPr>
        <w:t>Protein</w:t>
      </w:r>
      <w:r>
        <w:rPr>
          <w:b/>
          <w:spacing w:val="-3"/>
          <w:sz w:val="24"/>
        </w:rPr>
        <w:t> </w:t>
      </w:r>
      <w:r>
        <w:rPr>
          <w:b/>
          <w:sz w:val="24"/>
        </w:rPr>
        <w:t>Hewani</w:t>
      </w:r>
      <w:r>
        <w:rPr>
          <w:b/>
          <w:spacing w:val="-3"/>
          <w:sz w:val="24"/>
        </w:rPr>
        <w:t> </w:t>
      </w:r>
      <w:r>
        <w:rPr>
          <w:b/>
          <w:sz w:val="24"/>
        </w:rPr>
        <w:t>Dengan</w:t>
      </w:r>
      <w:r>
        <w:rPr>
          <w:b/>
          <w:spacing w:val="-6"/>
          <w:sz w:val="24"/>
        </w:rPr>
        <w:t> </w:t>
      </w:r>
      <w:r>
        <w:rPr>
          <w:b/>
          <w:sz w:val="24"/>
        </w:rPr>
        <w:t>Status</w:t>
      </w:r>
      <w:r>
        <w:rPr>
          <w:b/>
          <w:spacing w:val="-6"/>
          <w:sz w:val="24"/>
        </w:rPr>
        <w:t> </w:t>
      </w:r>
      <w:r>
        <w:rPr>
          <w:b/>
          <w:sz w:val="24"/>
        </w:rPr>
        <w:t>Gizi</w:t>
      </w:r>
      <w:r>
        <w:rPr>
          <w:b/>
          <w:spacing w:val="-4"/>
          <w:sz w:val="24"/>
        </w:rPr>
        <w:t> </w:t>
      </w:r>
      <w:r>
        <w:rPr>
          <w:b/>
          <w:sz w:val="24"/>
        </w:rPr>
        <w:t>(TB/U)</w:t>
      </w:r>
      <w:r>
        <w:rPr>
          <w:b/>
          <w:spacing w:val="-4"/>
          <w:sz w:val="24"/>
        </w:rPr>
        <w:t> </w:t>
      </w:r>
      <w:r>
        <w:rPr>
          <w:b/>
          <w:sz w:val="24"/>
        </w:rPr>
        <w:t>pada</w:t>
      </w:r>
      <w:r>
        <w:rPr>
          <w:b/>
          <w:spacing w:val="-4"/>
          <w:sz w:val="24"/>
        </w:rPr>
        <w:t> </w:t>
      </w:r>
      <w:r>
        <w:rPr>
          <w:b/>
          <w:sz w:val="24"/>
        </w:rPr>
        <w:t>Anak</w:t>
      </w:r>
      <w:r>
        <w:rPr>
          <w:b/>
          <w:spacing w:val="-2"/>
          <w:sz w:val="24"/>
        </w:rPr>
        <w:t> </w:t>
      </w:r>
      <w:r>
        <w:rPr>
          <w:b/>
          <w:sz w:val="24"/>
        </w:rPr>
        <w:t>Balita di Dusun Pondok Prasi Kelurahan Bintaro Ampenan Kota Mataram</w:t>
      </w:r>
    </w:p>
    <w:p>
      <w:pPr>
        <w:spacing w:line="500" w:lineRule="atLeast" w:before="30"/>
        <w:ind w:left="1483" w:right="1459" w:firstLine="0"/>
        <w:jc w:val="center"/>
        <w:rPr>
          <w:sz w:val="22"/>
        </w:rPr>
      </w:pPr>
      <w:r>
        <w:rPr>
          <w:b/>
          <w:sz w:val="24"/>
        </w:rPr>
        <w:t>Nurhidayah</w:t>
      </w:r>
      <w:r>
        <w:rPr>
          <w:b/>
          <w:sz w:val="24"/>
          <w:vertAlign w:val="superscript"/>
        </w:rPr>
        <w:t>1</w:t>
      </w:r>
      <w:r>
        <w:rPr>
          <w:b/>
          <w:sz w:val="24"/>
          <w:vertAlign w:val="baseline"/>
        </w:rPr>
        <w:t>,</w:t>
      </w:r>
      <w:r>
        <w:rPr>
          <w:b/>
          <w:spacing w:val="-6"/>
          <w:sz w:val="24"/>
          <w:vertAlign w:val="baseline"/>
        </w:rPr>
        <w:t> </w:t>
      </w:r>
      <w:r>
        <w:rPr>
          <w:b/>
          <w:sz w:val="24"/>
          <w:vertAlign w:val="baseline"/>
        </w:rPr>
        <w:t>Endy</w:t>
      </w:r>
      <w:r>
        <w:rPr>
          <w:b/>
          <w:spacing w:val="-6"/>
          <w:sz w:val="24"/>
          <w:vertAlign w:val="baseline"/>
        </w:rPr>
        <w:t> </w:t>
      </w:r>
      <w:r>
        <w:rPr>
          <w:b/>
          <w:sz w:val="24"/>
          <w:vertAlign w:val="baseline"/>
        </w:rPr>
        <w:t>Bebasari</w:t>
      </w:r>
      <w:r>
        <w:rPr>
          <w:b/>
          <w:spacing w:val="-4"/>
          <w:sz w:val="24"/>
          <w:vertAlign w:val="baseline"/>
        </w:rPr>
        <w:t> </w:t>
      </w:r>
      <w:r>
        <w:rPr>
          <w:b/>
          <w:sz w:val="24"/>
          <w:vertAlign w:val="baseline"/>
        </w:rPr>
        <w:t>Ardhana</w:t>
      </w:r>
      <w:r>
        <w:rPr>
          <w:b/>
          <w:spacing w:val="-2"/>
          <w:sz w:val="24"/>
          <w:vertAlign w:val="baseline"/>
        </w:rPr>
        <w:t> </w:t>
      </w:r>
      <w:r>
        <w:rPr>
          <w:b/>
          <w:sz w:val="24"/>
          <w:vertAlign w:val="baseline"/>
        </w:rPr>
        <w:t>Putri</w:t>
      </w:r>
      <w:r>
        <w:rPr>
          <w:b/>
          <w:sz w:val="24"/>
          <w:vertAlign w:val="superscript"/>
        </w:rPr>
        <w:t>2</w:t>
      </w:r>
      <w:r>
        <w:rPr>
          <w:b/>
          <w:sz w:val="24"/>
          <w:vertAlign w:val="baseline"/>
        </w:rPr>
        <w:t>,</w:t>
      </w:r>
      <w:r>
        <w:rPr>
          <w:b/>
          <w:spacing w:val="-7"/>
          <w:sz w:val="24"/>
          <w:vertAlign w:val="baseline"/>
        </w:rPr>
        <w:t> </w:t>
      </w:r>
      <w:r>
        <w:rPr>
          <w:b/>
          <w:sz w:val="22"/>
          <w:vertAlign w:val="baseline"/>
        </w:rPr>
        <w:t>Asri</w:t>
      </w:r>
      <w:r>
        <w:rPr>
          <w:b/>
          <w:spacing w:val="-6"/>
          <w:sz w:val="22"/>
          <w:vertAlign w:val="baseline"/>
        </w:rPr>
        <w:t> </w:t>
      </w:r>
      <w:r>
        <w:rPr>
          <w:b/>
          <w:sz w:val="22"/>
          <w:vertAlign w:val="baseline"/>
        </w:rPr>
        <w:t>Indah</w:t>
      </w:r>
      <w:r>
        <w:rPr>
          <w:b/>
          <w:spacing w:val="-7"/>
          <w:sz w:val="22"/>
          <w:vertAlign w:val="baseline"/>
        </w:rPr>
        <w:t> </w:t>
      </w:r>
      <w:r>
        <w:rPr>
          <w:b/>
          <w:sz w:val="22"/>
          <w:vertAlign w:val="baseline"/>
        </w:rPr>
        <w:t>Lestari</w:t>
      </w:r>
      <w:r>
        <w:rPr>
          <w:b/>
          <w:sz w:val="22"/>
          <w:vertAlign w:val="superscript"/>
        </w:rPr>
        <w:t>3</w:t>
      </w:r>
      <w:r>
        <w:rPr>
          <w:b/>
          <w:sz w:val="22"/>
          <w:vertAlign w:val="baseline"/>
        </w:rPr>
        <w:t> </w:t>
      </w:r>
      <w:r>
        <w:rPr>
          <w:b/>
          <w:sz w:val="22"/>
          <w:vertAlign w:val="superscript"/>
        </w:rPr>
        <w:t>1,2,3</w:t>
      </w:r>
      <w:r>
        <w:rPr>
          <w:b/>
          <w:spacing w:val="-10"/>
          <w:sz w:val="22"/>
          <w:vertAlign w:val="baseline"/>
        </w:rPr>
        <w:t> </w:t>
      </w:r>
      <w:r>
        <w:rPr>
          <w:sz w:val="22"/>
          <w:vertAlign w:val="baseline"/>
        </w:rPr>
        <w:t>Sekolah Tinggi Ilmu Kesehatan Mataram (STIKES) Mataram</w:t>
      </w:r>
    </w:p>
    <w:p>
      <w:pPr>
        <w:pStyle w:val="Heading1"/>
        <w:spacing w:before="3"/>
        <w:ind w:left="609" w:right="596"/>
        <w:jc w:val="center"/>
      </w:pPr>
      <w:r>
        <w:rPr/>
        <w:t>Email:</w:t>
      </w:r>
      <w:r>
        <w:rPr>
          <w:spacing w:val="-1"/>
        </w:rPr>
        <w:t> </w:t>
      </w:r>
      <w:hyperlink r:id="rId7">
        <w:r>
          <w:rPr>
            <w:color w:val="0000FF"/>
            <w:spacing w:val="-2"/>
            <w:u w:val="single" w:color="0000FF"/>
          </w:rPr>
          <w:t>endymiftahurrohman2994@gmail.com</w:t>
        </w:r>
      </w:hyperlink>
    </w:p>
    <w:p>
      <w:pPr>
        <w:pStyle w:val="BodyText"/>
        <w:spacing w:before="3"/>
        <w:ind w:left="0"/>
        <w:jc w:val="left"/>
        <w:rPr>
          <w:b/>
          <w:sz w:val="17"/>
        </w:rPr>
      </w:pPr>
      <w:r>
        <w:rPr/>
        <w:pict>
          <v:shape style="position:absolute;margin-left:87pt;margin-top:11.124355pt;width:423.85pt;height:.1pt;mso-position-horizontal-relative:page;mso-position-vertical-relative:paragraph;z-index:-15728640;mso-wrap-distance-left:0;mso-wrap-distance-right:0" id="docshape10" coordorigin="1740,222" coordsize="8477,0" path="m1740,222l10217,222e" filled="false" stroked="true" strokeweight=".75pt" strokecolor="#000000">
            <v:path arrowok="t"/>
            <v:stroke dashstyle="solid"/>
            <w10:wrap type="topAndBottom"/>
          </v:shape>
        </w:pict>
      </w:r>
    </w:p>
    <w:p>
      <w:pPr>
        <w:pStyle w:val="BodyText"/>
        <w:spacing w:before="10"/>
        <w:ind w:left="0"/>
        <w:jc w:val="left"/>
        <w:rPr>
          <w:b/>
          <w:sz w:val="13"/>
        </w:rPr>
      </w:pPr>
    </w:p>
    <w:p>
      <w:pPr>
        <w:spacing w:after="0"/>
        <w:jc w:val="left"/>
        <w:rPr>
          <w:sz w:val="13"/>
        </w:rPr>
        <w:sectPr>
          <w:headerReference w:type="default" r:id="rId5"/>
          <w:footerReference w:type="default" r:id="rId6"/>
          <w:type w:val="continuous"/>
          <w:pgSz w:w="11910" w:h="16840"/>
          <w:pgMar w:header="495" w:footer="1713" w:top="2000" w:bottom="1900" w:left="1200" w:right="1220"/>
          <w:pgNumType w:start="72"/>
        </w:sectPr>
      </w:pPr>
    </w:p>
    <w:p>
      <w:pPr>
        <w:spacing w:before="92"/>
        <w:ind w:left="240" w:right="0" w:firstLine="0"/>
        <w:jc w:val="left"/>
        <w:rPr>
          <w:b/>
          <w:sz w:val="20"/>
        </w:rPr>
      </w:pPr>
      <w:r>
        <w:rPr>
          <w:b/>
          <w:spacing w:val="-2"/>
          <w:sz w:val="20"/>
        </w:rPr>
        <w:t>Abstrak</w:t>
      </w:r>
    </w:p>
    <w:p>
      <w:pPr>
        <w:spacing w:line="240" w:lineRule="auto" w:before="2"/>
        <w:ind w:left="240" w:right="38" w:firstLine="0"/>
        <w:jc w:val="both"/>
        <w:rPr>
          <w:sz w:val="20"/>
        </w:rPr>
      </w:pPr>
      <w:r>
        <w:rPr>
          <w:sz w:val="20"/>
        </w:rPr>
        <w:t>Salah satu sumber nutrisi yang penting untuk pertumbuhan anak adalah protein. Protein</w:t>
      </w:r>
      <w:r>
        <w:rPr>
          <w:sz w:val="20"/>
        </w:rPr>
        <w:t> adalah bahan</w:t>
      </w:r>
      <w:r>
        <w:rPr>
          <w:sz w:val="20"/>
        </w:rPr>
        <w:t> pembangun</w:t>
      </w:r>
      <w:r>
        <w:rPr>
          <w:sz w:val="20"/>
        </w:rPr>
        <w:t> jaringan</w:t>
      </w:r>
      <w:r>
        <w:rPr>
          <w:sz w:val="20"/>
        </w:rPr>
        <w:t> tubuh,</w:t>
      </w:r>
      <w:r>
        <w:rPr>
          <w:sz w:val="20"/>
        </w:rPr>
        <w:t> protein membantu</w:t>
      </w:r>
      <w:r>
        <w:rPr>
          <w:sz w:val="20"/>
        </w:rPr>
        <w:t> memperbaiki</w:t>
      </w:r>
      <w:r>
        <w:rPr>
          <w:sz w:val="20"/>
        </w:rPr>
        <w:t> dan</w:t>
      </w:r>
      <w:r>
        <w:rPr>
          <w:sz w:val="20"/>
        </w:rPr>
        <w:t> memelihara</w:t>
      </w:r>
      <w:r>
        <w:rPr>
          <w:sz w:val="20"/>
        </w:rPr>
        <w:t> jaringan vital,serta sangat penting</w:t>
      </w:r>
      <w:r>
        <w:rPr>
          <w:spacing w:val="-3"/>
          <w:sz w:val="20"/>
        </w:rPr>
        <w:t> </w:t>
      </w:r>
      <w:r>
        <w:rPr>
          <w:sz w:val="20"/>
        </w:rPr>
        <w:t>untuk</w:t>
      </w:r>
      <w:r>
        <w:rPr>
          <w:spacing w:val="-2"/>
          <w:sz w:val="20"/>
        </w:rPr>
        <w:t> </w:t>
      </w:r>
      <w:r>
        <w:rPr>
          <w:sz w:val="20"/>
        </w:rPr>
        <w:t>pertumbuhan</w:t>
      </w:r>
      <w:r>
        <w:rPr>
          <w:spacing w:val="-3"/>
          <w:sz w:val="20"/>
        </w:rPr>
        <w:t> </w:t>
      </w:r>
      <w:r>
        <w:rPr>
          <w:sz w:val="20"/>
        </w:rPr>
        <w:t>tinggi badan dan semua sistem organ termasuk tulang dan otot. Di</w:t>
      </w:r>
      <w:r>
        <w:rPr>
          <w:spacing w:val="-5"/>
          <w:sz w:val="20"/>
        </w:rPr>
        <w:t> </w:t>
      </w:r>
      <w:r>
        <w:rPr>
          <w:sz w:val="20"/>
        </w:rPr>
        <w:t>Provinsi</w:t>
      </w:r>
      <w:r>
        <w:rPr>
          <w:spacing w:val="-1"/>
          <w:sz w:val="20"/>
        </w:rPr>
        <w:t> </w:t>
      </w:r>
      <w:r>
        <w:rPr>
          <w:sz w:val="20"/>
        </w:rPr>
        <w:t>NTB</w:t>
      </w:r>
      <w:r>
        <w:rPr>
          <w:spacing w:val="-3"/>
          <w:sz w:val="20"/>
        </w:rPr>
        <w:t> </w:t>
      </w:r>
      <w:r>
        <w:rPr>
          <w:sz w:val="20"/>
        </w:rPr>
        <w:t>masih</w:t>
      </w:r>
      <w:r>
        <w:rPr>
          <w:spacing w:val="-1"/>
          <w:sz w:val="20"/>
        </w:rPr>
        <w:t> </w:t>
      </w:r>
      <w:r>
        <w:rPr>
          <w:sz w:val="20"/>
        </w:rPr>
        <w:t>ditemukan</w:t>
      </w:r>
      <w:r>
        <w:rPr>
          <w:spacing w:val="-2"/>
          <w:sz w:val="20"/>
        </w:rPr>
        <w:t> </w:t>
      </w:r>
      <w:r>
        <w:rPr>
          <w:sz w:val="20"/>
        </w:rPr>
        <w:t>balita</w:t>
      </w:r>
      <w:r>
        <w:rPr>
          <w:spacing w:val="-5"/>
          <w:sz w:val="20"/>
        </w:rPr>
        <w:t> </w:t>
      </w:r>
      <w:r>
        <w:rPr>
          <w:sz w:val="20"/>
        </w:rPr>
        <w:t>yang berpostur</w:t>
      </w:r>
      <w:r>
        <w:rPr>
          <w:sz w:val="20"/>
        </w:rPr>
        <w:t> pendek</w:t>
      </w:r>
      <w:r>
        <w:rPr>
          <w:sz w:val="20"/>
        </w:rPr>
        <w:t> dan</w:t>
      </w:r>
      <w:r>
        <w:rPr>
          <w:sz w:val="20"/>
        </w:rPr>
        <w:t> sangat pendek (stunting). Berdasarkan data hasil pekan penimbangan tahun 2020, ditemukan balita stunting di Provinsi</w:t>
      </w:r>
      <w:r>
        <w:rPr>
          <w:sz w:val="20"/>
        </w:rPr>
        <w:t> NTB sebanyak</w:t>
      </w:r>
      <w:r>
        <w:rPr>
          <w:spacing w:val="-1"/>
          <w:sz w:val="20"/>
        </w:rPr>
        <w:t> </w:t>
      </w:r>
      <w:r>
        <w:rPr>
          <w:sz w:val="20"/>
        </w:rPr>
        <w:t>77.037</w:t>
      </w:r>
      <w:r>
        <w:rPr>
          <w:spacing w:val="-2"/>
          <w:sz w:val="20"/>
        </w:rPr>
        <w:t> </w:t>
      </w:r>
      <w:r>
        <w:rPr>
          <w:sz w:val="20"/>
        </w:rPr>
        <w:t>balita.</w:t>
      </w:r>
      <w:r>
        <w:rPr>
          <w:spacing w:val="-3"/>
          <w:sz w:val="20"/>
        </w:rPr>
        <w:t> </w:t>
      </w:r>
      <w:r>
        <w:rPr>
          <w:sz w:val="20"/>
        </w:rPr>
        <w:t>Di</w:t>
      </w:r>
      <w:r>
        <w:rPr>
          <w:spacing w:val="-5"/>
          <w:sz w:val="20"/>
        </w:rPr>
        <w:t> </w:t>
      </w:r>
      <w:r>
        <w:rPr>
          <w:sz w:val="20"/>
        </w:rPr>
        <w:t>Pondok</w:t>
      </w:r>
      <w:r>
        <w:rPr>
          <w:spacing w:val="-5"/>
          <w:sz w:val="20"/>
        </w:rPr>
        <w:t> </w:t>
      </w:r>
      <w:r>
        <w:rPr>
          <w:sz w:val="20"/>
        </w:rPr>
        <w:t>Prasi</w:t>
      </w:r>
      <w:r>
        <w:rPr>
          <w:spacing w:val="-1"/>
          <w:sz w:val="20"/>
        </w:rPr>
        <w:t> </w:t>
      </w:r>
      <w:r>
        <w:rPr>
          <w:sz w:val="20"/>
        </w:rPr>
        <w:t>Kelurahan Bintaro jumlah balita yang tinggi badannya sangat pedek menjadi urutan kedua setelah Ampenan</w:t>
      </w:r>
      <w:r>
        <w:rPr>
          <w:spacing w:val="40"/>
          <w:sz w:val="20"/>
        </w:rPr>
        <w:t> </w:t>
      </w:r>
      <w:r>
        <w:rPr>
          <w:sz w:val="20"/>
        </w:rPr>
        <w:t>Utara di wilayah kerja Puskesmas Ampenan. Penelitian ini bertujuan untuk mengetahui adanya hubungan asupan protein hewani dalam makanan pendamping ASI dengan status gizi (TB/U) pada anak balita di Dusun Pondok Prasi Kelurahan Bintaro</w:t>
      </w:r>
      <w:r>
        <w:rPr>
          <w:sz w:val="20"/>
        </w:rPr>
        <w:t> Wilayah</w:t>
      </w:r>
      <w:r>
        <w:rPr>
          <w:sz w:val="20"/>
        </w:rPr>
        <w:t> Kerja</w:t>
      </w:r>
      <w:r>
        <w:rPr>
          <w:sz w:val="20"/>
        </w:rPr>
        <w:t> Puskesmas Ampenan. Desain studi penelitian ini menggunakan pendekatan </w:t>
      </w:r>
      <w:r>
        <w:rPr>
          <w:i/>
          <w:sz w:val="20"/>
        </w:rPr>
        <w:t>cross sectional</w:t>
      </w:r>
      <w:r>
        <w:rPr>
          <w:sz w:val="20"/>
        </w:rPr>
        <w:t>. Sampel dalam penelitian ini sebanyak 55 balita dengan menggunakan teknik </w:t>
      </w:r>
      <w:r>
        <w:rPr>
          <w:i/>
          <w:sz w:val="20"/>
        </w:rPr>
        <w:t>accidental </w:t>
      </w:r>
      <w:r>
        <w:rPr>
          <w:i/>
          <w:sz w:val="20"/>
        </w:rPr>
        <w:t>sampling. </w:t>
      </w:r>
      <w:r>
        <w:rPr>
          <w:sz w:val="20"/>
        </w:rPr>
        <w:t>Instrumen</w:t>
      </w:r>
      <w:r>
        <w:rPr>
          <w:sz w:val="20"/>
        </w:rPr>
        <w:t> untuk</w:t>
      </w:r>
      <w:r>
        <w:rPr>
          <w:sz w:val="20"/>
        </w:rPr>
        <w:t> mengumpulkan</w:t>
      </w:r>
      <w:r>
        <w:rPr>
          <w:sz w:val="20"/>
        </w:rPr>
        <w:t> data</w:t>
      </w:r>
      <w:r>
        <w:rPr>
          <w:spacing w:val="40"/>
          <w:sz w:val="20"/>
        </w:rPr>
        <w:t> </w:t>
      </w:r>
      <w:r>
        <w:rPr>
          <w:sz w:val="20"/>
        </w:rPr>
        <w:t>menggunakan kuesioner dan alat ukur tinggi badan (</w:t>
      </w:r>
      <w:r>
        <w:rPr>
          <w:i/>
          <w:sz w:val="20"/>
        </w:rPr>
        <w:t>Microtoise</w:t>
      </w:r>
      <w:r>
        <w:rPr>
          <w:sz w:val="20"/>
        </w:rPr>
        <w:t>), serta menggunakan uji statistik </w:t>
      </w:r>
      <w:r>
        <w:rPr>
          <w:i/>
          <w:sz w:val="20"/>
        </w:rPr>
        <w:t>Chi- Square</w:t>
      </w:r>
      <w:r>
        <w:rPr>
          <w:sz w:val="20"/>
        </w:rPr>
        <w:t>. Hasil analisis data diperoleh nilai p value=0,009&lt;0,05. Sebagian</w:t>
      </w:r>
      <w:r>
        <w:rPr>
          <w:spacing w:val="-2"/>
          <w:sz w:val="20"/>
        </w:rPr>
        <w:t> </w:t>
      </w:r>
      <w:r>
        <w:rPr>
          <w:sz w:val="20"/>
        </w:rPr>
        <w:t>besar</w:t>
      </w:r>
      <w:r>
        <w:rPr>
          <w:spacing w:val="-1"/>
          <w:sz w:val="20"/>
        </w:rPr>
        <w:t> </w:t>
      </w:r>
      <w:r>
        <w:rPr>
          <w:sz w:val="20"/>
        </w:rPr>
        <w:t>anak</w:t>
      </w:r>
      <w:r>
        <w:rPr>
          <w:spacing w:val="-2"/>
          <w:sz w:val="20"/>
        </w:rPr>
        <w:t> </w:t>
      </w:r>
      <w:r>
        <w:rPr>
          <w:sz w:val="20"/>
        </w:rPr>
        <w:t>balita</w:t>
      </w:r>
      <w:r>
        <w:rPr>
          <w:spacing w:val="-2"/>
          <w:sz w:val="20"/>
        </w:rPr>
        <w:t> </w:t>
      </w:r>
      <w:r>
        <w:rPr>
          <w:sz w:val="20"/>
        </w:rPr>
        <w:t>yang ada di Dusun Pondok Prasi Kelurahan Bintaro mengalami tinggi badan normal (50,9%) dan</w:t>
      </w:r>
      <w:r>
        <w:rPr>
          <w:spacing w:val="40"/>
          <w:sz w:val="20"/>
        </w:rPr>
        <w:t> </w:t>
      </w:r>
      <w:r>
        <w:rPr>
          <w:sz w:val="20"/>
        </w:rPr>
        <w:t>asupan protein hewani yang cukup (34,5%) disebabkan oleh makanan yang mengandung protein hewani disana sangat tinggi karena cenderung dengan tempat tinggal lingkungan yang dekat dengan pantai. Terdapat hubungan antara asupan</w:t>
      </w:r>
      <w:r>
        <w:rPr>
          <w:spacing w:val="-7"/>
          <w:sz w:val="20"/>
        </w:rPr>
        <w:t> </w:t>
      </w:r>
      <w:r>
        <w:rPr>
          <w:sz w:val="20"/>
        </w:rPr>
        <w:t>protein</w:t>
      </w:r>
      <w:r>
        <w:rPr>
          <w:spacing w:val="-7"/>
          <w:sz w:val="20"/>
        </w:rPr>
        <w:t> </w:t>
      </w:r>
      <w:r>
        <w:rPr>
          <w:sz w:val="20"/>
        </w:rPr>
        <w:t>hewani</w:t>
      </w:r>
      <w:r>
        <w:rPr>
          <w:spacing w:val="-6"/>
          <w:sz w:val="20"/>
        </w:rPr>
        <w:t> </w:t>
      </w:r>
      <w:r>
        <w:rPr>
          <w:sz w:val="20"/>
        </w:rPr>
        <w:t>dalam</w:t>
      </w:r>
      <w:r>
        <w:rPr>
          <w:spacing w:val="-7"/>
          <w:sz w:val="20"/>
        </w:rPr>
        <w:t> </w:t>
      </w:r>
      <w:r>
        <w:rPr>
          <w:sz w:val="20"/>
        </w:rPr>
        <w:t>makanan</w:t>
      </w:r>
      <w:r>
        <w:rPr>
          <w:spacing w:val="-7"/>
          <w:sz w:val="20"/>
        </w:rPr>
        <w:t> </w:t>
      </w:r>
      <w:r>
        <w:rPr>
          <w:sz w:val="20"/>
        </w:rPr>
        <w:t>pendamping ASI dengan status gizi (TB/U) pada anak balita, karena semakin bagus asupan protein hewaninya maka semakin bagus pula pertumbuhan tinggi </w:t>
      </w:r>
      <w:r>
        <w:rPr>
          <w:spacing w:val="-2"/>
          <w:sz w:val="20"/>
        </w:rPr>
        <w:t>badannya.</w:t>
      </w:r>
    </w:p>
    <w:p>
      <w:pPr>
        <w:pStyle w:val="BodyText"/>
        <w:spacing w:before="11"/>
        <w:ind w:left="0"/>
        <w:jc w:val="left"/>
        <w:rPr>
          <w:sz w:val="23"/>
        </w:rPr>
      </w:pPr>
    </w:p>
    <w:p>
      <w:pPr>
        <w:spacing w:line="242" w:lineRule="auto" w:before="0"/>
        <w:ind w:left="240" w:right="40" w:firstLine="0"/>
        <w:jc w:val="both"/>
        <w:rPr>
          <w:sz w:val="20"/>
        </w:rPr>
      </w:pPr>
      <w:r>
        <w:rPr>
          <w:b/>
          <w:sz w:val="20"/>
        </w:rPr>
        <w:t>Kata kunci</w:t>
      </w:r>
      <w:r>
        <w:rPr>
          <w:sz w:val="20"/>
        </w:rPr>
        <w:t>: Asupan protein, Status</w:t>
      </w:r>
      <w:r>
        <w:rPr>
          <w:sz w:val="20"/>
        </w:rPr>
        <w:t> gizi</w:t>
      </w:r>
      <w:r>
        <w:rPr>
          <w:sz w:val="20"/>
        </w:rPr>
        <w:t> (TB/U), </w:t>
      </w:r>
      <w:r>
        <w:rPr>
          <w:spacing w:val="-2"/>
          <w:sz w:val="20"/>
        </w:rPr>
        <w:t>Stunting.</w:t>
      </w:r>
    </w:p>
    <w:p>
      <w:pPr>
        <w:spacing w:before="92"/>
        <w:ind w:left="240" w:right="0" w:firstLine="0"/>
        <w:jc w:val="left"/>
        <w:rPr>
          <w:b/>
          <w:sz w:val="20"/>
        </w:rPr>
      </w:pPr>
      <w:r>
        <w:rPr/>
        <w:br w:type="column"/>
      </w:r>
      <w:r>
        <w:rPr>
          <w:b/>
          <w:color w:val="1F2023"/>
          <w:spacing w:val="-2"/>
          <w:sz w:val="20"/>
        </w:rPr>
        <w:t>Abstract</w:t>
      </w:r>
    </w:p>
    <w:p>
      <w:pPr>
        <w:spacing w:line="240" w:lineRule="auto" w:before="2"/>
        <w:ind w:left="240" w:right="217" w:firstLine="0"/>
        <w:jc w:val="both"/>
        <w:rPr>
          <w:sz w:val="20"/>
        </w:rPr>
      </w:pPr>
      <w:r>
        <w:rPr>
          <w:color w:val="1F2023"/>
          <w:sz w:val="20"/>
        </w:rPr>
        <w:t>One of the important sources of nutrition </w:t>
      </w:r>
      <w:r>
        <w:rPr>
          <w:color w:val="1F2023"/>
          <w:sz w:val="20"/>
        </w:rPr>
        <w:t>for children’s growth and development is protein. Protein is the building block of body tissues, helps repair and maintain vital tissues, and it is essential for the growth of height and all organ systems including bones and muscles. In NTB Province, there</w:t>
      </w:r>
      <w:r>
        <w:rPr>
          <w:color w:val="1F2023"/>
          <w:sz w:val="20"/>
        </w:rPr>
        <w:t> are</w:t>
      </w:r>
      <w:r>
        <w:rPr>
          <w:color w:val="1F2023"/>
          <w:sz w:val="20"/>
        </w:rPr>
        <w:t> still children who are categorized</w:t>
      </w:r>
      <w:r>
        <w:rPr>
          <w:color w:val="1F2023"/>
          <w:spacing w:val="80"/>
          <w:sz w:val="20"/>
        </w:rPr>
        <w:t> </w:t>
      </w:r>
      <w:r>
        <w:rPr>
          <w:color w:val="1F2023"/>
          <w:sz w:val="20"/>
        </w:rPr>
        <w:t>stunting. Based on the data from the weighing</w:t>
      </w:r>
      <w:r>
        <w:rPr>
          <w:color w:val="1F2023"/>
          <w:spacing w:val="40"/>
          <w:sz w:val="20"/>
        </w:rPr>
        <w:t> </w:t>
      </w:r>
      <w:r>
        <w:rPr>
          <w:color w:val="1F2023"/>
          <w:sz w:val="20"/>
        </w:rPr>
        <w:t>week on 2020, it was found that there were 77.037 stunting children. In the working area of Ampenan Health Center, Pondok Prasi, Bintaro Village, ranked the second after North Ampenan to have children whose heights were</w:t>
      </w:r>
      <w:r>
        <w:rPr>
          <w:color w:val="1F2023"/>
          <w:sz w:val="20"/>
        </w:rPr>
        <w:t> very</w:t>
      </w:r>
      <w:r>
        <w:rPr>
          <w:color w:val="1F2023"/>
          <w:sz w:val="20"/>
        </w:rPr>
        <w:t> short</w:t>
      </w:r>
      <w:r>
        <w:rPr>
          <w:color w:val="1F2023"/>
          <w:sz w:val="20"/>
        </w:rPr>
        <w:t> and considered stunting. This study aimed at determining the relationship between animal</w:t>
      </w:r>
      <w:r>
        <w:rPr>
          <w:color w:val="1F2023"/>
          <w:spacing w:val="40"/>
          <w:sz w:val="20"/>
        </w:rPr>
        <w:t> </w:t>
      </w:r>
      <w:r>
        <w:rPr>
          <w:color w:val="1F2023"/>
          <w:sz w:val="20"/>
        </w:rPr>
        <w:t>protein intake in supplement food with nutritional status (TB/U) in children in Pondok Prasi Hamlet, Bintaro Village, Ampenan Health Center Work </w:t>
      </w:r>
      <w:r>
        <w:rPr>
          <w:color w:val="1F2023"/>
          <w:spacing w:val="-2"/>
          <w:sz w:val="20"/>
        </w:rPr>
        <w:t>Area.</w:t>
      </w:r>
    </w:p>
    <w:p>
      <w:pPr>
        <w:spacing w:line="242" w:lineRule="auto" w:before="0"/>
        <w:ind w:left="240" w:right="220" w:firstLine="916"/>
        <w:jc w:val="both"/>
        <w:rPr>
          <w:sz w:val="20"/>
        </w:rPr>
      </w:pPr>
      <w:r>
        <w:rPr>
          <w:color w:val="1F2023"/>
          <w:sz w:val="20"/>
        </w:rPr>
        <w:t>This research was designed as a cross sectional</w:t>
      </w:r>
      <w:r>
        <w:rPr>
          <w:color w:val="1F2023"/>
          <w:spacing w:val="31"/>
          <w:sz w:val="20"/>
        </w:rPr>
        <w:t> </w:t>
      </w:r>
      <w:r>
        <w:rPr>
          <w:color w:val="1F2023"/>
          <w:sz w:val="20"/>
        </w:rPr>
        <w:t>research.</w:t>
      </w:r>
      <w:r>
        <w:rPr>
          <w:color w:val="1F2023"/>
          <w:spacing w:val="35"/>
          <w:sz w:val="20"/>
        </w:rPr>
        <w:t> </w:t>
      </w:r>
      <w:r>
        <w:rPr>
          <w:color w:val="1F2023"/>
          <w:sz w:val="20"/>
        </w:rPr>
        <w:t>The</w:t>
      </w:r>
      <w:r>
        <w:rPr>
          <w:color w:val="1F2023"/>
          <w:spacing w:val="30"/>
          <w:sz w:val="20"/>
        </w:rPr>
        <w:t> </w:t>
      </w:r>
      <w:r>
        <w:rPr>
          <w:color w:val="1F2023"/>
          <w:sz w:val="20"/>
        </w:rPr>
        <w:t>sample</w:t>
      </w:r>
      <w:r>
        <w:rPr>
          <w:color w:val="1F2023"/>
          <w:spacing w:val="31"/>
          <w:sz w:val="20"/>
        </w:rPr>
        <w:t> </w:t>
      </w:r>
      <w:r>
        <w:rPr>
          <w:color w:val="1F2023"/>
          <w:sz w:val="20"/>
        </w:rPr>
        <w:t>in</w:t>
      </w:r>
      <w:r>
        <w:rPr>
          <w:color w:val="1F2023"/>
          <w:spacing w:val="31"/>
          <w:sz w:val="20"/>
        </w:rPr>
        <w:t> </w:t>
      </w:r>
      <w:r>
        <w:rPr>
          <w:color w:val="1F2023"/>
          <w:sz w:val="20"/>
        </w:rPr>
        <w:t>this</w:t>
      </w:r>
      <w:r>
        <w:rPr>
          <w:color w:val="1F2023"/>
          <w:spacing w:val="30"/>
          <w:sz w:val="20"/>
        </w:rPr>
        <w:t> </w:t>
      </w:r>
      <w:r>
        <w:rPr>
          <w:color w:val="1F2023"/>
          <w:sz w:val="20"/>
        </w:rPr>
        <w:t>study</w:t>
      </w:r>
      <w:r>
        <w:rPr>
          <w:color w:val="1F2023"/>
          <w:spacing w:val="32"/>
          <w:sz w:val="20"/>
        </w:rPr>
        <w:t> </w:t>
      </w:r>
      <w:r>
        <w:rPr>
          <w:color w:val="1F2023"/>
          <w:spacing w:val="-4"/>
          <w:sz w:val="20"/>
        </w:rPr>
        <w:t>were</w:t>
      </w:r>
    </w:p>
    <w:p>
      <w:pPr>
        <w:spacing w:line="240" w:lineRule="auto" w:before="0"/>
        <w:ind w:left="240" w:right="217" w:firstLine="0"/>
        <w:jc w:val="both"/>
        <w:rPr>
          <w:sz w:val="20"/>
        </w:rPr>
      </w:pPr>
      <w:r>
        <w:rPr>
          <w:color w:val="1F2023"/>
          <w:sz w:val="20"/>
        </w:rPr>
        <w:t>55 children aged 2-5 years taken through</w:t>
      </w:r>
      <w:r>
        <w:rPr>
          <w:color w:val="1F2023"/>
          <w:spacing w:val="40"/>
          <w:sz w:val="20"/>
        </w:rPr>
        <w:t> </w:t>
      </w:r>
      <w:r>
        <w:rPr>
          <w:i/>
          <w:color w:val="1F2023"/>
          <w:sz w:val="20"/>
        </w:rPr>
        <w:t>accidental</w:t>
      </w:r>
      <w:r>
        <w:rPr>
          <w:i/>
          <w:color w:val="1F2023"/>
          <w:spacing w:val="-6"/>
          <w:sz w:val="20"/>
        </w:rPr>
        <w:t> </w:t>
      </w:r>
      <w:r>
        <w:rPr>
          <w:i/>
          <w:color w:val="1F2023"/>
          <w:sz w:val="20"/>
        </w:rPr>
        <w:t>sampling</w:t>
      </w:r>
      <w:r>
        <w:rPr>
          <w:i/>
          <w:color w:val="1F2023"/>
          <w:spacing w:val="-6"/>
          <w:sz w:val="20"/>
        </w:rPr>
        <w:t> </w:t>
      </w:r>
      <w:r>
        <w:rPr>
          <w:color w:val="1F2023"/>
          <w:sz w:val="20"/>
        </w:rPr>
        <w:t>technique.</w:t>
      </w:r>
      <w:r>
        <w:rPr>
          <w:color w:val="1F2023"/>
          <w:spacing w:val="-4"/>
          <w:sz w:val="20"/>
        </w:rPr>
        <w:t> </w:t>
      </w:r>
      <w:r>
        <w:rPr>
          <w:color w:val="1F2023"/>
          <w:sz w:val="20"/>
        </w:rPr>
        <w:t>Questionnaire</w:t>
      </w:r>
      <w:r>
        <w:rPr>
          <w:color w:val="1F2023"/>
          <w:spacing w:val="-7"/>
          <w:sz w:val="20"/>
        </w:rPr>
        <w:t> </w:t>
      </w:r>
      <w:r>
        <w:rPr>
          <w:color w:val="1F2023"/>
          <w:sz w:val="20"/>
        </w:rPr>
        <w:t>and</w:t>
      </w:r>
      <w:r>
        <w:rPr>
          <w:color w:val="1F2023"/>
          <w:spacing w:val="-4"/>
          <w:sz w:val="20"/>
        </w:rPr>
        <w:t> </w:t>
      </w:r>
      <w:r>
        <w:rPr>
          <w:color w:val="1F2023"/>
          <w:sz w:val="20"/>
        </w:rPr>
        <w:t>a height measuring</w:t>
      </w:r>
      <w:r>
        <w:rPr>
          <w:color w:val="1F2023"/>
          <w:sz w:val="20"/>
        </w:rPr>
        <w:t> instrument</w:t>
      </w:r>
      <w:r>
        <w:rPr>
          <w:color w:val="1F2023"/>
          <w:sz w:val="20"/>
        </w:rPr>
        <w:t> (</w:t>
      </w:r>
      <w:r>
        <w:rPr>
          <w:i/>
          <w:color w:val="1F2023"/>
          <w:sz w:val="20"/>
        </w:rPr>
        <w:t>Microtoise</w:t>
      </w:r>
      <w:r>
        <w:rPr>
          <w:color w:val="1F2023"/>
          <w:sz w:val="20"/>
        </w:rPr>
        <w:t>) were</w:t>
      </w:r>
      <w:r>
        <w:rPr>
          <w:color w:val="1F2023"/>
          <w:spacing w:val="40"/>
          <w:sz w:val="20"/>
        </w:rPr>
        <w:t> </w:t>
      </w:r>
      <w:r>
        <w:rPr>
          <w:color w:val="1F2023"/>
          <w:sz w:val="20"/>
        </w:rPr>
        <w:t>used as instruments to</w:t>
      </w:r>
      <w:r>
        <w:rPr>
          <w:color w:val="1F2023"/>
          <w:spacing w:val="-1"/>
          <w:sz w:val="20"/>
        </w:rPr>
        <w:t> </w:t>
      </w:r>
      <w:r>
        <w:rPr>
          <w:color w:val="1F2023"/>
          <w:sz w:val="20"/>
        </w:rPr>
        <w:t>collect</w:t>
      </w:r>
      <w:r>
        <w:rPr>
          <w:color w:val="1F2023"/>
          <w:spacing w:val="-1"/>
          <w:sz w:val="20"/>
        </w:rPr>
        <w:t> </w:t>
      </w:r>
      <w:r>
        <w:rPr>
          <w:color w:val="1F2023"/>
          <w:sz w:val="20"/>
        </w:rPr>
        <w:t>data.</w:t>
      </w:r>
      <w:r>
        <w:rPr>
          <w:color w:val="1F2023"/>
          <w:spacing w:val="-2"/>
          <w:sz w:val="20"/>
        </w:rPr>
        <w:t> </w:t>
      </w:r>
      <w:r>
        <w:rPr>
          <w:color w:val="1F2023"/>
          <w:sz w:val="20"/>
        </w:rPr>
        <w:t>The Chi-Square statistical test was also used to process the data.</w:t>
      </w:r>
    </w:p>
    <w:p>
      <w:pPr>
        <w:spacing w:line="240" w:lineRule="auto" w:before="0"/>
        <w:ind w:left="240" w:right="217" w:firstLine="916"/>
        <w:jc w:val="both"/>
        <w:rPr>
          <w:sz w:val="20"/>
        </w:rPr>
      </w:pPr>
      <w:r>
        <w:rPr>
          <w:color w:val="1F2023"/>
          <w:sz w:val="20"/>
        </w:rPr>
        <w:t>Based on data analysis, it was obtained that p value was 0.009 &lt;0.05. Most of the children in</w:t>
      </w:r>
      <w:r>
        <w:rPr>
          <w:color w:val="1F2023"/>
          <w:spacing w:val="-3"/>
          <w:sz w:val="20"/>
        </w:rPr>
        <w:t> </w:t>
      </w:r>
      <w:r>
        <w:rPr>
          <w:color w:val="1F2023"/>
          <w:sz w:val="20"/>
        </w:rPr>
        <w:t>Pondok</w:t>
      </w:r>
      <w:r>
        <w:rPr>
          <w:color w:val="1F2023"/>
          <w:spacing w:val="-4"/>
          <w:sz w:val="20"/>
        </w:rPr>
        <w:t> </w:t>
      </w:r>
      <w:r>
        <w:rPr>
          <w:color w:val="1F2023"/>
          <w:sz w:val="20"/>
        </w:rPr>
        <w:t>Prasi</w:t>
      </w:r>
      <w:r>
        <w:rPr>
          <w:color w:val="1F2023"/>
          <w:spacing w:val="-3"/>
          <w:sz w:val="20"/>
        </w:rPr>
        <w:t> </w:t>
      </w:r>
      <w:r>
        <w:rPr>
          <w:color w:val="1F2023"/>
          <w:sz w:val="20"/>
        </w:rPr>
        <w:t>Hamlet,</w:t>
      </w:r>
      <w:r>
        <w:rPr>
          <w:color w:val="1F2023"/>
          <w:spacing w:val="-1"/>
          <w:sz w:val="20"/>
        </w:rPr>
        <w:t> </w:t>
      </w:r>
      <w:r>
        <w:rPr>
          <w:color w:val="1F2023"/>
          <w:sz w:val="20"/>
        </w:rPr>
        <w:t>Bintaro</w:t>
      </w:r>
      <w:r>
        <w:rPr>
          <w:color w:val="1F2023"/>
          <w:spacing w:val="-4"/>
          <w:sz w:val="20"/>
        </w:rPr>
        <w:t> </w:t>
      </w:r>
      <w:r>
        <w:rPr>
          <w:color w:val="1F2023"/>
          <w:sz w:val="20"/>
        </w:rPr>
        <w:t>village</w:t>
      </w:r>
      <w:r>
        <w:rPr>
          <w:color w:val="1F2023"/>
          <w:spacing w:val="-4"/>
          <w:sz w:val="20"/>
        </w:rPr>
        <w:t> </w:t>
      </w:r>
      <w:r>
        <w:rPr>
          <w:color w:val="1F2023"/>
          <w:sz w:val="20"/>
        </w:rPr>
        <w:t>had</w:t>
      </w:r>
      <w:r>
        <w:rPr>
          <w:color w:val="1F2023"/>
          <w:spacing w:val="40"/>
          <w:sz w:val="20"/>
        </w:rPr>
        <w:t> </w:t>
      </w:r>
      <w:r>
        <w:rPr>
          <w:color w:val="1F2023"/>
          <w:sz w:val="20"/>
        </w:rPr>
        <w:t>height of normal (50.9%) and consumed adequate </w:t>
      </w:r>
      <w:r>
        <w:rPr>
          <w:color w:val="1F2023"/>
          <w:sz w:val="20"/>
        </w:rPr>
        <w:t>intake</w:t>
      </w:r>
      <w:r>
        <w:rPr>
          <w:color w:val="1F2023"/>
          <w:spacing w:val="40"/>
          <w:sz w:val="20"/>
        </w:rPr>
        <w:t> </w:t>
      </w:r>
      <w:r>
        <w:rPr>
          <w:color w:val="1F2023"/>
          <w:sz w:val="20"/>
        </w:rPr>
        <w:t>of animal protein (34.5%). This is due to the supplements they consumed contained animal protein that was very high as they lived</w:t>
      </w:r>
      <w:r>
        <w:rPr>
          <w:color w:val="1F2023"/>
          <w:spacing w:val="-3"/>
          <w:sz w:val="20"/>
        </w:rPr>
        <w:t> </w:t>
      </w:r>
      <w:r>
        <w:rPr>
          <w:color w:val="1F2023"/>
          <w:sz w:val="20"/>
        </w:rPr>
        <w:t>close to the beach that produced fish.</w:t>
      </w:r>
    </w:p>
    <w:p>
      <w:pPr>
        <w:spacing w:line="240" w:lineRule="auto" w:before="0"/>
        <w:ind w:left="240" w:right="215" w:firstLine="916"/>
        <w:jc w:val="both"/>
        <w:rPr>
          <w:sz w:val="20"/>
        </w:rPr>
      </w:pPr>
      <w:r>
        <w:rPr>
          <w:color w:val="1F2023"/>
          <w:sz w:val="20"/>
        </w:rPr>
        <w:t>This result suggests that there was </w:t>
      </w:r>
      <w:r>
        <w:rPr>
          <w:color w:val="1F2023"/>
          <w:sz w:val="20"/>
        </w:rPr>
        <w:t>a relationship between animal protein intake in complementary foods and nutritional status (TB/U) in</w:t>
      </w:r>
      <w:r>
        <w:rPr>
          <w:color w:val="1F2023"/>
          <w:sz w:val="20"/>
        </w:rPr>
        <w:t> the</w:t>
      </w:r>
      <w:r>
        <w:rPr>
          <w:color w:val="1F2023"/>
          <w:sz w:val="20"/>
        </w:rPr>
        <w:t> children,</w:t>
      </w:r>
      <w:r>
        <w:rPr>
          <w:color w:val="1F2023"/>
          <w:sz w:val="20"/>
        </w:rPr>
        <w:t> inasmuch</w:t>
      </w:r>
      <w:r>
        <w:rPr>
          <w:color w:val="1F2023"/>
          <w:sz w:val="20"/>
        </w:rPr>
        <w:t> as the better the animal protein intake, the better the height growth.</w:t>
      </w:r>
    </w:p>
    <w:p>
      <w:pPr>
        <w:pStyle w:val="BodyText"/>
        <w:ind w:left="0"/>
        <w:jc w:val="left"/>
      </w:pPr>
    </w:p>
    <w:p>
      <w:pPr>
        <w:pStyle w:val="BodyText"/>
        <w:spacing w:before="8"/>
        <w:ind w:left="0"/>
        <w:jc w:val="left"/>
        <w:rPr>
          <w:sz w:val="17"/>
        </w:rPr>
      </w:pPr>
    </w:p>
    <w:p>
      <w:pPr>
        <w:spacing w:before="0"/>
        <w:ind w:left="240" w:right="0" w:firstLine="0"/>
        <w:jc w:val="left"/>
        <w:rPr>
          <w:i/>
          <w:sz w:val="20"/>
        </w:rPr>
      </w:pPr>
      <w:r>
        <w:rPr>
          <w:b/>
          <w:i/>
          <w:color w:val="1F2023"/>
          <w:sz w:val="20"/>
        </w:rPr>
        <w:t>Key</w:t>
      </w:r>
      <w:r>
        <w:rPr>
          <w:b/>
          <w:i/>
          <w:color w:val="1F2023"/>
          <w:spacing w:val="80"/>
          <w:sz w:val="20"/>
        </w:rPr>
        <w:t> </w:t>
      </w:r>
      <w:r>
        <w:rPr>
          <w:b/>
          <w:i/>
          <w:color w:val="1F2023"/>
          <w:sz w:val="20"/>
        </w:rPr>
        <w:t>words</w:t>
      </w:r>
      <w:r>
        <w:rPr>
          <w:i/>
          <w:color w:val="1F2023"/>
          <w:sz w:val="20"/>
        </w:rPr>
        <w:t>:</w:t>
      </w:r>
      <w:r>
        <w:rPr>
          <w:i/>
          <w:color w:val="1F2023"/>
          <w:spacing w:val="80"/>
          <w:sz w:val="20"/>
        </w:rPr>
        <w:t> </w:t>
      </w:r>
      <w:r>
        <w:rPr>
          <w:i/>
          <w:color w:val="1F2023"/>
          <w:sz w:val="20"/>
        </w:rPr>
        <w:t>protein</w:t>
      </w:r>
      <w:r>
        <w:rPr>
          <w:i/>
          <w:color w:val="1F2023"/>
          <w:spacing w:val="80"/>
          <w:sz w:val="20"/>
        </w:rPr>
        <w:t> </w:t>
      </w:r>
      <w:r>
        <w:rPr>
          <w:i/>
          <w:color w:val="1F2023"/>
          <w:sz w:val="20"/>
        </w:rPr>
        <w:t>intake,</w:t>
      </w:r>
      <w:r>
        <w:rPr>
          <w:i/>
          <w:color w:val="1F2023"/>
          <w:spacing w:val="80"/>
          <w:sz w:val="20"/>
        </w:rPr>
        <w:t> </w:t>
      </w:r>
      <w:r>
        <w:rPr>
          <w:i/>
          <w:color w:val="1F2023"/>
          <w:sz w:val="20"/>
        </w:rPr>
        <w:t>nutritional</w:t>
      </w:r>
      <w:r>
        <w:rPr>
          <w:i/>
          <w:color w:val="1F2023"/>
          <w:spacing w:val="80"/>
          <w:sz w:val="20"/>
        </w:rPr>
        <w:t> </w:t>
      </w:r>
      <w:r>
        <w:rPr>
          <w:i/>
          <w:color w:val="1F2023"/>
          <w:sz w:val="20"/>
        </w:rPr>
        <w:t>status, </w:t>
      </w:r>
      <w:r>
        <w:rPr>
          <w:i/>
          <w:color w:val="1F2023"/>
          <w:spacing w:val="-2"/>
          <w:sz w:val="20"/>
        </w:rPr>
        <w:t>children,stunting,</w:t>
      </w:r>
    </w:p>
    <w:p>
      <w:pPr>
        <w:spacing w:after="0"/>
        <w:jc w:val="left"/>
        <w:rPr>
          <w:sz w:val="20"/>
        </w:rPr>
        <w:sectPr>
          <w:type w:val="continuous"/>
          <w:pgSz w:w="11910" w:h="16840"/>
          <w:pgMar w:header="495" w:footer="1713" w:top="2000" w:bottom="1900" w:left="1200" w:right="1220"/>
          <w:cols w:num="2" w:equalWidth="0">
            <w:col w:w="4437" w:space="437"/>
            <w:col w:w="4616"/>
          </w:cols>
        </w:sectPr>
      </w:pPr>
    </w:p>
    <w:p>
      <w:pPr>
        <w:pStyle w:val="BodyText"/>
        <w:ind w:left="0"/>
        <w:jc w:val="left"/>
        <w:rPr>
          <w:i/>
          <w:sz w:val="20"/>
        </w:rPr>
      </w:pPr>
    </w:p>
    <w:p>
      <w:pPr>
        <w:pStyle w:val="BodyText"/>
        <w:ind w:left="0"/>
        <w:jc w:val="left"/>
        <w:rPr>
          <w:i/>
          <w:sz w:val="20"/>
        </w:rPr>
      </w:pPr>
    </w:p>
    <w:p>
      <w:pPr>
        <w:pStyle w:val="BodyText"/>
        <w:spacing w:before="9"/>
        <w:ind w:left="0"/>
        <w:jc w:val="left"/>
        <w:rPr>
          <w:i/>
          <w:sz w:val="15"/>
        </w:rPr>
      </w:pPr>
    </w:p>
    <w:p>
      <w:pPr>
        <w:spacing w:after="0"/>
        <w:jc w:val="left"/>
        <w:rPr>
          <w:sz w:val="15"/>
        </w:rPr>
        <w:sectPr>
          <w:pgSz w:w="11910" w:h="16840"/>
          <w:pgMar w:header="495" w:footer="1713" w:top="2000" w:bottom="1940" w:left="1200" w:right="1220"/>
        </w:sectPr>
      </w:pPr>
    </w:p>
    <w:p>
      <w:pPr>
        <w:pStyle w:val="Heading1"/>
        <w:spacing w:before="90"/>
      </w:pPr>
      <w:r>
        <w:rPr>
          <w:spacing w:val="-2"/>
        </w:rPr>
        <w:t>Pendahuluan</w:t>
      </w:r>
    </w:p>
    <w:p>
      <w:pPr>
        <w:pStyle w:val="BodyText"/>
        <w:spacing w:before="4"/>
        <w:ind w:right="38" w:firstLine="720"/>
      </w:pPr>
      <w:r>
        <w:rPr/>
        <w:t>Pada masa balita, anak mengalami proses pertumbuhan dan perkembangan yang pesat baik secara fisik, mental, maupun sosoial. Anak memerlukan gizi dari makanan sehari- hari dalam jumlah yang tepat dan kualitas yang baik karena gizi yang baik sangat penting</w:t>
      </w:r>
      <w:r>
        <w:rPr>
          <w:spacing w:val="-3"/>
        </w:rPr>
        <w:t> </w:t>
      </w:r>
      <w:r>
        <w:rPr/>
        <w:t>untuk kelangsungan hidup anak, proses tumbuh kembang, pemeliharaan dan pemulihan kesehatan.</w:t>
      </w:r>
      <w:r>
        <w:rPr>
          <w:spacing w:val="-2"/>
        </w:rPr>
        <w:t> </w:t>
      </w:r>
      <w:r>
        <w:rPr/>
        <w:t>Masalah</w:t>
      </w:r>
      <w:r>
        <w:rPr>
          <w:spacing w:val="-3"/>
        </w:rPr>
        <w:t> </w:t>
      </w:r>
      <w:r>
        <w:rPr/>
        <w:t>gizi</w:t>
      </w:r>
      <w:r>
        <w:rPr>
          <w:spacing w:val="-6"/>
        </w:rPr>
        <w:t> </w:t>
      </w:r>
      <w:r>
        <w:rPr/>
        <w:t>terbesar</w:t>
      </w:r>
      <w:r>
        <w:rPr>
          <w:spacing w:val="-2"/>
        </w:rPr>
        <w:t> </w:t>
      </w:r>
      <w:r>
        <w:rPr/>
        <w:t>terjadi</w:t>
      </w:r>
      <w:r>
        <w:rPr>
          <w:spacing w:val="-6"/>
        </w:rPr>
        <w:t> </w:t>
      </w:r>
      <w:r>
        <w:rPr/>
        <w:t>di</w:t>
      </w:r>
      <w:r>
        <w:rPr>
          <w:spacing w:val="-6"/>
        </w:rPr>
        <w:t> </w:t>
      </w:r>
      <w:r>
        <w:rPr/>
        <w:t>dunia pada balita mencapai 51 juta balita. Kematian balita akibat gizi sebesar 2,8 juta jiwa dan mengalami defisiensi mikronutrien sebesar 2 miliar (WHO, 2018).</w:t>
      </w:r>
    </w:p>
    <w:p>
      <w:pPr>
        <w:pStyle w:val="BodyText"/>
        <w:ind w:right="40" w:firstLine="720"/>
      </w:pPr>
      <w:r>
        <w:rPr/>
        <w:t>Berdasarkan hasil Riset Kesehatan Dasar (Riskesdas)</w:t>
      </w:r>
      <w:r>
        <w:rPr/>
        <w:t> Kementerian Kesehatan tahun 2018 dapat ditunjukkan bahwa 17,7% anak usia 2-5 tahun (Balita) masih mengalami masalah gizi. Angka tersebut terdiri atas balita yang mengalami gizi buruk sebesar 3,9% dan yang menderita gizi kurang sebesar 13,8% (Kemenkes, 2018).</w:t>
      </w:r>
    </w:p>
    <w:p>
      <w:pPr>
        <w:pStyle w:val="BodyText"/>
        <w:spacing w:before="1"/>
        <w:ind w:right="38" w:firstLine="720"/>
      </w:pPr>
      <w:r>
        <w:rPr/>
        <w:t>Rencana Pembanguna Jangka Menengah Nasional (RPJMN) 2019, bayi yang mengalami</w:t>
      </w:r>
      <w:r>
        <w:rPr/>
        <w:t> masalah gizi di targetkan turun menjadi</w:t>
      </w:r>
      <w:r>
        <w:rPr>
          <w:spacing w:val="40"/>
        </w:rPr>
        <w:t> </w:t>
      </w:r>
      <w:r>
        <w:rPr/>
        <w:t>17%. Adapun prevalensi balita yang mengalami </w:t>
      </w:r>
      <w:r>
        <w:rPr>
          <w:i/>
        </w:rPr>
        <w:t>stunting </w:t>
      </w:r>
      <w:r>
        <w:rPr/>
        <w:t>(tinggi badan dibawah standar menurut usia) sebesar 30,8%, turun dibanding</w:t>
      </w:r>
      <w:r>
        <w:rPr>
          <w:spacing w:val="23"/>
        </w:rPr>
        <w:t> </w:t>
      </w:r>
      <w:r>
        <w:rPr/>
        <w:t>hasil</w:t>
      </w:r>
      <w:r>
        <w:rPr>
          <w:spacing w:val="25"/>
        </w:rPr>
        <w:t> </w:t>
      </w:r>
      <w:r>
        <w:rPr/>
        <w:t>Riskesdes</w:t>
      </w:r>
      <w:r>
        <w:rPr>
          <w:spacing w:val="25"/>
        </w:rPr>
        <w:t> </w:t>
      </w:r>
      <w:r>
        <w:rPr/>
        <w:t>2013</w:t>
      </w:r>
      <w:r>
        <w:rPr>
          <w:spacing w:val="24"/>
        </w:rPr>
        <w:t> </w:t>
      </w:r>
      <w:r>
        <w:rPr/>
        <w:t>sebesar</w:t>
      </w:r>
      <w:r>
        <w:rPr>
          <w:spacing w:val="24"/>
        </w:rPr>
        <w:t> </w:t>
      </w:r>
      <w:r>
        <w:rPr>
          <w:spacing w:val="-4"/>
        </w:rPr>
        <w:t>37,2%</w:t>
      </w:r>
    </w:p>
    <w:p>
      <w:pPr>
        <w:pStyle w:val="BodyText"/>
        <w:spacing w:line="251" w:lineRule="exact"/>
      </w:pPr>
      <w:r>
        <w:rPr/>
        <w:t>(Kemenkes,</w:t>
      </w:r>
      <w:r>
        <w:rPr>
          <w:spacing w:val="-9"/>
        </w:rPr>
        <w:t> </w:t>
      </w:r>
      <w:r>
        <w:rPr>
          <w:spacing w:val="-2"/>
        </w:rPr>
        <w:t>2018).</w:t>
      </w:r>
    </w:p>
    <w:p>
      <w:pPr>
        <w:pStyle w:val="BodyText"/>
        <w:spacing w:before="2"/>
        <w:ind w:right="38" w:firstLine="720"/>
      </w:pPr>
      <w:r>
        <w:rPr/>
        <w:t>Pada tahun 2020, di Provinsi NTB masih ditemukan balita yang berpostur pendek dan sangat pendek (stunting). Berdasarkan data hasil pekan penimbangan Tahun 2020 ditemukan balita stunting di Provinsi NTB sebesar 77.037 balita, kasus tertinggi ada di Kabupaten Lombok Tengah dengan 20.513 balita stunting dan terendah ditemukan di Kota Bima sebanyak 285 balita stunting. Meski</w:t>
      </w:r>
      <w:r>
        <w:rPr>
          <w:spacing w:val="40"/>
        </w:rPr>
        <w:t> </w:t>
      </w:r>
      <w:r>
        <w:rPr/>
        <w:t>angka</w:t>
      </w:r>
      <w:r>
        <w:rPr>
          <w:spacing w:val="-5"/>
        </w:rPr>
        <w:t> </w:t>
      </w:r>
      <w:r>
        <w:rPr/>
        <w:t>prevalensi</w:t>
      </w:r>
      <w:r>
        <w:rPr>
          <w:spacing w:val="-1"/>
        </w:rPr>
        <w:t> </w:t>
      </w:r>
      <w:r>
        <w:rPr/>
        <w:t>stunting di</w:t>
      </w:r>
      <w:r>
        <w:rPr>
          <w:spacing w:val="-5"/>
        </w:rPr>
        <w:t> </w:t>
      </w:r>
      <w:r>
        <w:rPr/>
        <w:t>NTB</w:t>
      </w:r>
      <w:r>
        <w:rPr>
          <w:spacing w:val="-2"/>
        </w:rPr>
        <w:t> </w:t>
      </w:r>
      <w:r>
        <w:rPr/>
        <w:t>saat</w:t>
      </w:r>
      <w:r>
        <w:rPr>
          <w:spacing w:val="-1"/>
        </w:rPr>
        <w:t> </w:t>
      </w:r>
      <w:r>
        <w:rPr/>
        <w:t>ini</w:t>
      </w:r>
      <w:r>
        <w:rPr>
          <w:spacing w:val="-1"/>
        </w:rPr>
        <w:t> </w:t>
      </w:r>
      <w:r>
        <w:rPr/>
        <w:t>masih tercatat 33,5% sudah jauh lebih baik dibandingkan tahun-tahun sebelumnya namun angka tersebut masih diatas angka nasional sebesar 29,6%. Mengatasi masalah tersebut NTB terus mengembangkan 4 strategi dan sejumlah program aksi penanganan stunting secara</w:t>
      </w:r>
      <w:r>
        <w:rPr>
          <w:spacing w:val="53"/>
          <w:w w:val="150"/>
        </w:rPr>
        <w:t> </w:t>
      </w:r>
      <w:r>
        <w:rPr/>
        <w:t>terintegrasi,</w:t>
      </w:r>
      <w:r>
        <w:rPr>
          <w:spacing w:val="55"/>
          <w:w w:val="150"/>
        </w:rPr>
        <w:t> </w:t>
      </w:r>
      <w:r>
        <w:rPr/>
        <w:t>yakni</w:t>
      </w:r>
      <w:r>
        <w:rPr>
          <w:spacing w:val="53"/>
          <w:w w:val="150"/>
        </w:rPr>
        <w:t> </w:t>
      </w:r>
      <w:r>
        <w:rPr/>
        <w:t>peningkatan</w:t>
      </w:r>
      <w:r>
        <w:rPr>
          <w:spacing w:val="56"/>
          <w:w w:val="150"/>
        </w:rPr>
        <w:t> </w:t>
      </w:r>
      <w:r>
        <w:rPr>
          <w:spacing w:val="-4"/>
        </w:rPr>
        <w:t>SDM,</w:t>
      </w:r>
    </w:p>
    <w:p>
      <w:pPr>
        <w:pStyle w:val="BodyText"/>
        <w:spacing w:before="90"/>
        <w:ind w:right="217"/>
      </w:pPr>
      <w:r>
        <w:rPr/>
        <w:br w:type="column"/>
      </w:r>
      <w:r>
        <w:rPr/>
        <w:t>peningkatan kualitas PMBA, peningkatan edukasi gizi, dan penguatan intervensi gizi di Puskesmas dan Posyandu (Profil</w:t>
      </w:r>
      <w:r>
        <w:rPr/>
        <w:t> Dinas Kesehatan Provinsi NTB, 2021).</w:t>
      </w:r>
    </w:p>
    <w:p>
      <w:pPr>
        <w:pStyle w:val="BodyText"/>
        <w:spacing w:before="1"/>
        <w:ind w:right="216" w:firstLine="720"/>
      </w:pPr>
      <w:r>
        <w:rPr/>
        <w:t>Dinas Pengendalian Pnduduk dan Keluarga Berencana (DP2KB) Kota Mataram menyebutkan kasus balita pendek atau “</w:t>
      </w:r>
      <w:r>
        <w:rPr>
          <w:i/>
        </w:rPr>
        <w:t>stunting</w:t>
      </w:r>
      <w:r>
        <w:rPr/>
        <w:t>”</w:t>
      </w:r>
      <w:r>
        <w:rPr>
          <w:spacing w:val="-4"/>
        </w:rPr>
        <w:t> </w:t>
      </w:r>
      <w:r>
        <w:rPr/>
        <w:t>di</w:t>
      </w:r>
      <w:r>
        <w:rPr>
          <w:spacing w:val="-4"/>
        </w:rPr>
        <w:t> </w:t>
      </w:r>
      <w:r>
        <w:rPr/>
        <w:t>Mataram</w:t>
      </w:r>
      <w:r>
        <w:rPr>
          <w:spacing w:val="-2"/>
        </w:rPr>
        <w:t> </w:t>
      </w:r>
      <w:r>
        <w:rPr/>
        <w:t>saat</w:t>
      </w:r>
      <w:r>
        <w:rPr>
          <w:spacing w:val="-4"/>
        </w:rPr>
        <w:t> </w:t>
      </w:r>
      <w:r>
        <w:rPr/>
        <w:t>ini</w:t>
      </w:r>
      <w:r>
        <w:rPr>
          <w:spacing w:val="-4"/>
        </w:rPr>
        <w:t> </w:t>
      </w:r>
      <w:r>
        <w:rPr/>
        <w:t>tercatat</w:t>
      </w:r>
      <w:r>
        <w:rPr>
          <w:spacing w:val="-4"/>
        </w:rPr>
        <w:t> </w:t>
      </w:r>
      <w:r>
        <w:rPr/>
        <w:t>sebanyak 4.721 balita atau (8,18%) dari 38.567 balita, angka tersebut berada di bawah nasional</w:t>
      </w:r>
      <w:r>
        <w:rPr>
          <w:spacing w:val="40"/>
        </w:rPr>
        <w:t> </w:t>
      </w:r>
      <w:r>
        <w:rPr/>
        <w:t>sebesar 27% (Dinas Kesehatan Kota Mataram, </w:t>
      </w:r>
      <w:r>
        <w:rPr>
          <w:spacing w:val="-2"/>
        </w:rPr>
        <w:t>2021).</w:t>
      </w:r>
    </w:p>
    <w:p>
      <w:pPr>
        <w:pStyle w:val="BodyText"/>
        <w:spacing w:before="1"/>
        <w:ind w:right="212" w:firstLine="720"/>
      </w:pPr>
      <w:r>
        <w:rPr/>
        <w:t>Berdasarkan data di Puskesmas Ampenan Kota Mataram tahun 2019, jumlah balita mencapai 3928 balita. Status gizi balita dengan indikator PB/U atau TB/U tahun 2019 yaitu balita dengan postur sangat pendek berjumlah sebanyak 54,76%. Balita dengan postur pendek sebanyak 38,10%. Balita dengan postur normal sebanyak 7,14%. Balita dengan postur tinggi sebanyak 0%. Sedangkan data tahun 2020 Status gizi balita dengan indikator PB/U atau TB/U yaitu balita dengan postur sangat pendek berjumlah sebanyak 35,71%, balita dengan postur pendek sebanyak 53,57%, balita dengan postur normal sebanyak 10,71%, balita dengan postur tinggi sebanyak 0% (Profil Puskesmas Ampenan Tahun 2019-2020).</w:t>
      </w:r>
    </w:p>
    <w:p>
      <w:pPr>
        <w:pStyle w:val="BodyText"/>
        <w:spacing w:before="1"/>
        <w:ind w:right="213" w:firstLine="720"/>
      </w:pPr>
      <w:r>
        <w:rPr/>
        <w:t>Berdasarkan hasil data studi pendahuluan jumlah kelurahan diwilayah kerja Puskesmas Ampenan sebanyak 4 Kelurahan. Salah satunya di Posyandu Pondok Prasi Kelurahan Bintaro yang letaknya sebelah utara Kabupaten Lombok Barat dengan luas wilayah Kelurahan Bintaro sekitar ±81,767 Ha serta Jumlah penduduk sebanyak 10,907 jiwa. Di Pondok Prasi Kelurahan Bintaro jumlah balita yang tinggi badannya sangat</w:t>
      </w:r>
      <w:r>
        <w:rPr>
          <w:spacing w:val="40"/>
        </w:rPr>
        <w:t> </w:t>
      </w:r>
      <w:r>
        <w:rPr/>
        <w:t>pedek menjadi urutan kedua (60,00%) pada tahun 2020 setelah Ampenan Utara (66,67%), Kelurahan Bintaro paparan informasinya masih kurang karena letaknya dipaling utara dan wilayahnya dipedalaman dibandingkan dengan ampenan utara</w:t>
      </w:r>
      <w:r>
        <w:rPr>
          <w:spacing w:val="-6"/>
        </w:rPr>
        <w:t> </w:t>
      </w:r>
      <w:r>
        <w:rPr/>
        <w:t>yang</w:t>
      </w:r>
      <w:r>
        <w:rPr>
          <w:spacing w:val="-5"/>
        </w:rPr>
        <w:t> </w:t>
      </w:r>
      <w:r>
        <w:rPr/>
        <w:t>letaknya</w:t>
      </w:r>
      <w:r>
        <w:rPr>
          <w:spacing w:val="-6"/>
        </w:rPr>
        <w:t> </w:t>
      </w:r>
      <w:r>
        <w:rPr/>
        <w:t>perkotaan</w:t>
      </w:r>
      <w:r>
        <w:rPr>
          <w:spacing w:val="-2"/>
        </w:rPr>
        <w:t> </w:t>
      </w:r>
      <w:r>
        <w:rPr/>
        <w:t>(Profil</w:t>
      </w:r>
      <w:r>
        <w:rPr>
          <w:spacing w:val="-6"/>
        </w:rPr>
        <w:t> </w:t>
      </w:r>
      <w:r>
        <w:rPr/>
        <w:t>Kelurahan </w:t>
      </w:r>
      <w:r>
        <w:rPr>
          <w:spacing w:val="-2"/>
        </w:rPr>
        <w:t>Bintaro,2020).</w:t>
      </w:r>
    </w:p>
    <w:p>
      <w:pPr>
        <w:pStyle w:val="BodyText"/>
        <w:spacing w:line="242" w:lineRule="auto" w:before="1"/>
        <w:ind w:right="212" w:firstLine="720"/>
      </w:pPr>
      <w:r>
        <w:rPr/>
        <w:t>Peneliti melakukan wawancara secara langsung</w:t>
      </w:r>
      <w:r>
        <w:rPr>
          <w:spacing w:val="6"/>
        </w:rPr>
        <w:t> </w:t>
      </w:r>
      <w:r>
        <w:rPr/>
        <w:t>dengan</w:t>
      </w:r>
      <w:r>
        <w:rPr>
          <w:spacing w:val="10"/>
        </w:rPr>
        <w:t> </w:t>
      </w:r>
      <w:r>
        <w:rPr/>
        <w:t>kader</w:t>
      </w:r>
      <w:r>
        <w:rPr>
          <w:spacing w:val="13"/>
        </w:rPr>
        <w:t> </w:t>
      </w:r>
      <w:r>
        <w:rPr/>
        <w:t>pada</w:t>
      </w:r>
      <w:r>
        <w:rPr>
          <w:spacing w:val="8"/>
        </w:rPr>
        <w:t> </w:t>
      </w:r>
      <w:r>
        <w:rPr/>
        <w:t>bulan</w:t>
      </w:r>
      <w:r>
        <w:rPr>
          <w:spacing w:val="16"/>
        </w:rPr>
        <w:t> </w:t>
      </w:r>
      <w:r>
        <w:rPr/>
        <w:t>Maret</w:t>
      </w:r>
      <w:r>
        <w:rPr>
          <w:spacing w:val="12"/>
        </w:rPr>
        <w:t> </w:t>
      </w:r>
      <w:r>
        <w:rPr>
          <w:spacing w:val="-4"/>
        </w:rPr>
        <w:t>2021.</w:t>
      </w:r>
    </w:p>
    <w:p>
      <w:pPr>
        <w:spacing w:after="0" w:line="242" w:lineRule="auto"/>
        <w:sectPr>
          <w:type w:val="continuous"/>
          <w:pgSz w:w="11910" w:h="16840"/>
          <w:pgMar w:header="495" w:footer="1713" w:top="2000" w:bottom="1900" w:left="1200" w:right="1220"/>
          <w:cols w:num="2" w:equalWidth="0">
            <w:col w:w="4516" w:space="282"/>
            <w:col w:w="4692"/>
          </w:cols>
        </w:sectPr>
      </w:pPr>
    </w:p>
    <w:p>
      <w:pPr>
        <w:pStyle w:val="BodyText"/>
        <w:spacing w:before="11"/>
        <w:ind w:left="0"/>
        <w:jc w:val="left"/>
        <w:rPr>
          <w:sz w:val="11"/>
        </w:rPr>
      </w:pPr>
    </w:p>
    <w:p>
      <w:pPr>
        <w:spacing w:after="0"/>
        <w:jc w:val="left"/>
        <w:rPr>
          <w:sz w:val="11"/>
        </w:rPr>
        <w:sectPr>
          <w:pgSz w:w="11910" w:h="16840"/>
          <w:pgMar w:header="495" w:footer="1713" w:top="2000" w:bottom="1940" w:left="1200" w:right="1220"/>
        </w:sectPr>
      </w:pPr>
    </w:p>
    <w:p>
      <w:pPr>
        <w:pStyle w:val="BodyText"/>
        <w:spacing w:before="90"/>
        <w:ind w:right="58"/>
      </w:pPr>
      <w:r>
        <w:rPr/>
        <w:t>Informasi yang diperoleh adalah terdapat 86 balita yang berkunjung ke posyandu. Dari anak balita tersebut, terdapat status gizi kurang seperti tinggi badan yang pendek (stunting).</w:t>
      </w:r>
    </w:p>
    <w:p>
      <w:pPr>
        <w:pStyle w:val="BodyText"/>
        <w:spacing w:before="1"/>
        <w:ind w:right="59" w:firstLine="720"/>
      </w:pPr>
      <w:r>
        <w:rPr/>
        <w:t>Berdasarkan data dan fenomena</w:t>
      </w:r>
      <w:r>
        <w:rPr>
          <w:spacing w:val="40"/>
        </w:rPr>
        <w:t> </w:t>
      </w:r>
      <w:r>
        <w:rPr/>
        <w:t>tersebut calon peneliti ingin melihat apakah ada hubungan asupan protein hewani dalam makanan pendamping ASI</w:t>
      </w:r>
      <w:r>
        <w:rPr/>
        <w:t> dengan</w:t>
      </w:r>
      <w:r>
        <w:rPr/>
        <w:t> status gizi (TB/U) pada anak balita di Dusun Pondok Prasi Kelurahan Bintaro Wilayah Kerja Puskesmas </w:t>
      </w:r>
      <w:r>
        <w:rPr>
          <w:spacing w:val="-2"/>
        </w:rPr>
        <w:t>Ampenan.</w:t>
      </w:r>
    </w:p>
    <w:p>
      <w:pPr>
        <w:pStyle w:val="BodyText"/>
        <w:spacing w:before="1"/>
        <w:ind w:left="0"/>
        <w:jc w:val="left"/>
      </w:pPr>
    </w:p>
    <w:p>
      <w:pPr>
        <w:pStyle w:val="Heading1"/>
        <w:spacing w:line="252" w:lineRule="exact"/>
        <w:jc w:val="both"/>
      </w:pPr>
      <w:r>
        <w:rPr/>
        <w:t>Bahan</w:t>
      </w:r>
      <w:r>
        <w:rPr>
          <w:spacing w:val="-6"/>
        </w:rPr>
        <w:t> </w:t>
      </w:r>
      <w:r>
        <w:rPr/>
        <w:t>Dan</w:t>
      </w:r>
      <w:r>
        <w:rPr>
          <w:spacing w:val="-2"/>
        </w:rPr>
        <w:t> Metode</w:t>
      </w:r>
    </w:p>
    <w:p>
      <w:pPr>
        <w:pStyle w:val="BodyText"/>
        <w:ind w:right="38" w:firstLine="720"/>
      </w:pPr>
      <w:r>
        <w:rPr/>
        <w:t>Desain penelitian yang digunakan peneliti ini adalah desain studi menggunakan pendekatan </w:t>
      </w:r>
      <w:r>
        <w:rPr>
          <w:i/>
        </w:rPr>
        <w:t>cross sectional </w:t>
      </w:r>
      <w:r>
        <w:rPr/>
        <w:t>dengan rancangan penelitian </w:t>
      </w:r>
      <w:r>
        <w:rPr>
          <w:i/>
        </w:rPr>
        <w:t>corelational </w:t>
      </w:r>
      <w:r>
        <w:rPr/>
        <w:t>yaitu penelitian mencari hubungan antara dua variabel pada satu situasi atau kelompok subjek</w:t>
      </w:r>
      <w:r>
        <w:rPr>
          <w:spacing w:val="40"/>
        </w:rPr>
        <w:t> </w:t>
      </w:r>
      <w:r>
        <w:rPr/>
        <w:t>(Nursalam,</w:t>
      </w:r>
      <w:r>
        <w:rPr>
          <w:spacing w:val="40"/>
        </w:rPr>
        <w:t> </w:t>
      </w:r>
      <w:r>
        <w:rPr/>
        <w:t>2014).</w:t>
      </w:r>
    </w:p>
    <w:p>
      <w:pPr>
        <w:pStyle w:val="BodyText"/>
        <w:ind w:right="58" w:firstLine="720"/>
      </w:pPr>
      <w:r>
        <w:rPr/>
        <w:t>Populasi dalam penelitian adalah keseluruhan balita yang ada di Dusun Pondok Prasi</w:t>
      </w:r>
      <w:r>
        <w:rPr>
          <w:spacing w:val="-1"/>
        </w:rPr>
        <w:t> </w:t>
      </w:r>
      <w:r>
        <w:rPr/>
        <w:t>Kelurahan Bintaro sebanyak</w:t>
      </w:r>
      <w:r>
        <w:rPr>
          <w:spacing w:val="-2"/>
        </w:rPr>
        <w:t> </w:t>
      </w:r>
      <w:r>
        <w:rPr/>
        <w:t>86 balita</w:t>
      </w:r>
      <w:r>
        <w:rPr>
          <w:spacing w:val="-1"/>
        </w:rPr>
        <w:t> </w:t>
      </w:r>
      <w:r>
        <w:rPr/>
        <w:t>dari bulan</w:t>
      </w:r>
      <w:r>
        <w:rPr>
          <w:spacing w:val="-4"/>
        </w:rPr>
        <w:t> </w:t>
      </w:r>
      <w:r>
        <w:rPr/>
        <w:t>Maret-Juli</w:t>
      </w:r>
      <w:r>
        <w:rPr>
          <w:spacing w:val="-3"/>
        </w:rPr>
        <w:t> </w:t>
      </w:r>
      <w:r>
        <w:rPr/>
        <w:t>2021.</w:t>
      </w:r>
      <w:r>
        <w:rPr>
          <w:spacing w:val="-3"/>
        </w:rPr>
        <w:t> </w:t>
      </w:r>
      <w:r>
        <w:rPr/>
        <w:t>Penelitian</w:t>
      </w:r>
      <w:r>
        <w:rPr>
          <w:spacing w:val="-4"/>
        </w:rPr>
        <w:t> </w:t>
      </w:r>
      <w:r>
        <w:rPr/>
        <w:t>menggunakan sampel</w:t>
      </w:r>
      <w:r>
        <w:rPr>
          <w:spacing w:val="-8"/>
        </w:rPr>
        <w:t> </w:t>
      </w:r>
      <w:r>
        <w:rPr/>
        <w:t>sebanyak</w:t>
      </w:r>
      <w:r>
        <w:rPr>
          <w:spacing w:val="-3"/>
        </w:rPr>
        <w:t> </w:t>
      </w:r>
      <w:r>
        <w:rPr/>
        <w:t>55</w:t>
      </w:r>
      <w:r>
        <w:rPr>
          <w:spacing w:val="-4"/>
        </w:rPr>
        <w:t> </w:t>
      </w:r>
      <w:r>
        <w:rPr/>
        <w:t>anak</w:t>
      </w:r>
      <w:r>
        <w:rPr>
          <w:spacing w:val="-5"/>
        </w:rPr>
        <w:t> </w:t>
      </w:r>
      <w:r>
        <w:rPr/>
        <w:t>balita</w:t>
      </w:r>
      <w:r>
        <w:rPr>
          <w:spacing w:val="-8"/>
        </w:rPr>
        <w:t> </w:t>
      </w:r>
      <w:r>
        <w:rPr/>
        <w:t>yang</w:t>
      </w:r>
      <w:r>
        <w:rPr>
          <w:spacing w:val="-5"/>
        </w:rPr>
        <w:t> </w:t>
      </w:r>
      <w:r>
        <w:rPr/>
        <w:t>memenuhi kriteria meliputi umur 24 – 60 bulan dan tidak sedang menderita penyakit dalam 2 minggu terakhir. Sampel yang</w:t>
      </w:r>
      <w:r>
        <w:rPr>
          <w:spacing w:val="40"/>
        </w:rPr>
        <w:t> </w:t>
      </w:r>
      <w:r>
        <w:rPr/>
        <w:t>didapatkan melalui tehnik </w:t>
      </w:r>
      <w:r>
        <w:rPr>
          <w:i/>
        </w:rPr>
        <w:t>accidental sampling </w:t>
      </w:r>
      <w:r>
        <w:rPr/>
        <w:t>saat hadir kegiatan penimbangan dan pengukuran status gizi di posyandu setempat.</w:t>
      </w:r>
    </w:p>
    <w:p>
      <w:pPr>
        <w:pStyle w:val="BodyText"/>
        <w:ind w:right="60" w:firstLine="720"/>
        <w:rPr>
          <w:i/>
        </w:rPr>
      </w:pPr>
      <w:r>
        <w:rPr/>
        <w:t>Instrumen penelitian ini adalah kuesioner </w:t>
      </w:r>
      <w:r>
        <w:rPr>
          <w:i/>
        </w:rPr>
        <w:t>Food History </w:t>
      </w:r>
      <w:r>
        <w:rPr/>
        <w:t>untuk mengukur frekuensi asupan makanan protein hewani</w:t>
      </w:r>
      <w:r>
        <w:rPr>
          <w:spacing w:val="40"/>
        </w:rPr>
        <w:t> </w:t>
      </w:r>
      <w:r>
        <w:rPr/>
        <w:t>dalam 1 hari dan alat ukur tinggi badan (</w:t>
      </w:r>
      <w:r>
        <w:rPr>
          <w:i/>
        </w:rPr>
        <w:t>microtoise</w:t>
      </w:r>
      <w:r>
        <w:rPr/>
        <w:t>) untuk mengukur tinggi badan </w:t>
      </w:r>
      <w:r>
        <w:rPr>
          <w:spacing w:val="-2"/>
        </w:rPr>
        <w:t>balita</w:t>
      </w:r>
      <w:r>
        <w:rPr>
          <w:i/>
          <w:spacing w:val="-2"/>
        </w:rPr>
        <w:t>.</w:t>
      </w:r>
    </w:p>
    <w:p>
      <w:pPr>
        <w:pStyle w:val="BodyText"/>
        <w:spacing w:before="2"/>
        <w:ind w:right="54" w:firstLine="720"/>
      </w:pPr>
      <w:r>
        <w:rPr/>
        <w:t>Uji statistik yang digunakan adalah Chi square dengan α = 0.05. Data diperoleh dari pengumpulan data yang dilaksanakan selama 1 minggu, mulai tanggal 29 Agustus sampai tanggal 5 September 2021 di</w:t>
      </w:r>
      <w:r>
        <w:rPr>
          <w:spacing w:val="-3"/>
        </w:rPr>
        <w:t> </w:t>
      </w:r>
      <w:r>
        <w:rPr/>
        <w:t>Kelurahan Bintaro Dusun Pondok Prasi.</w:t>
      </w:r>
    </w:p>
    <w:p>
      <w:pPr>
        <w:pStyle w:val="BodyText"/>
        <w:spacing w:before="9"/>
        <w:ind w:left="0"/>
        <w:jc w:val="left"/>
        <w:rPr>
          <w:sz w:val="21"/>
        </w:rPr>
      </w:pPr>
    </w:p>
    <w:p>
      <w:pPr>
        <w:pStyle w:val="Heading1"/>
      </w:pPr>
      <w:r>
        <w:rPr>
          <w:spacing w:val="-2"/>
        </w:rPr>
        <w:t>Hasil</w:t>
      </w:r>
    </w:p>
    <w:p>
      <w:pPr>
        <w:pStyle w:val="ListParagraph"/>
        <w:numPr>
          <w:ilvl w:val="0"/>
          <w:numId w:val="1"/>
        </w:numPr>
        <w:tabs>
          <w:tab w:pos="645" w:val="left" w:leader="none"/>
        </w:tabs>
        <w:spacing w:line="240" w:lineRule="auto" w:before="3" w:after="0"/>
        <w:ind w:left="644" w:right="0" w:hanging="361"/>
        <w:jc w:val="left"/>
        <w:rPr>
          <w:b/>
          <w:sz w:val="22"/>
        </w:rPr>
      </w:pPr>
      <w:r>
        <w:rPr>
          <w:b/>
          <w:sz w:val="22"/>
        </w:rPr>
        <w:t>Data</w:t>
      </w:r>
      <w:r>
        <w:rPr>
          <w:b/>
          <w:spacing w:val="-1"/>
          <w:sz w:val="22"/>
        </w:rPr>
        <w:t> </w:t>
      </w:r>
      <w:r>
        <w:rPr>
          <w:b/>
          <w:spacing w:val="-4"/>
          <w:sz w:val="22"/>
        </w:rPr>
        <w:t>Umum</w:t>
      </w:r>
    </w:p>
    <w:p>
      <w:pPr>
        <w:pStyle w:val="BodyText"/>
        <w:spacing w:before="10"/>
        <w:ind w:left="0"/>
        <w:jc w:val="left"/>
        <w:rPr>
          <w:b/>
          <w:sz w:val="21"/>
        </w:rPr>
      </w:pPr>
    </w:p>
    <w:p>
      <w:pPr>
        <w:pStyle w:val="BodyText"/>
        <w:ind w:right="59" w:firstLine="428"/>
      </w:pPr>
      <w:r>
        <w:rPr/>
        <w:t>Data umum dalam penelitian ini adalah karakteristik anak balita di Dusun Pondok Prasi dimana</w:t>
      </w:r>
      <w:r>
        <w:rPr>
          <w:spacing w:val="40"/>
        </w:rPr>
        <w:t>  </w:t>
      </w:r>
      <w:r>
        <w:rPr/>
        <w:t>meliputi</w:t>
      </w:r>
      <w:r>
        <w:rPr>
          <w:spacing w:val="42"/>
        </w:rPr>
        <w:t>  </w:t>
      </w:r>
      <w:r>
        <w:rPr/>
        <w:t>variabel</w:t>
      </w:r>
      <w:r>
        <w:rPr>
          <w:spacing w:val="41"/>
        </w:rPr>
        <w:t>  </w:t>
      </w:r>
      <w:r>
        <w:rPr/>
        <w:t>umur</w:t>
      </w:r>
      <w:r>
        <w:rPr>
          <w:spacing w:val="39"/>
        </w:rPr>
        <w:t>  </w:t>
      </w:r>
      <w:r>
        <w:rPr/>
        <w:t>dan</w:t>
      </w:r>
      <w:r>
        <w:rPr>
          <w:spacing w:val="40"/>
        </w:rPr>
        <w:t>  </w:t>
      </w:r>
      <w:r>
        <w:rPr>
          <w:spacing w:val="-4"/>
        </w:rPr>
        <w:t>jenis</w:t>
      </w:r>
    </w:p>
    <w:p>
      <w:pPr>
        <w:pStyle w:val="BodyText"/>
        <w:spacing w:before="90"/>
        <w:ind w:right="214"/>
      </w:pPr>
      <w:r>
        <w:rPr/>
        <w:br w:type="column"/>
      </w:r>
      <w:r>
        <w:rPr/>
        <w:t>kelamin. Jumlah seluruh anak balita yang</w:t>
      </w:r>
      <w:r>
        <w:rPr>
          <w:spacing w:val="40"/>
        </w:rPr>
        <w:t> </w:t>
      </w:r>
      <w:r>
        <w:rPr/>
        <w:t>diteliti sebanyak 55 anak balita yang berumur antara 24 -60 bulan, dimana sudah dapat melakukan konsumsi makanan keluarga. Data karakteristik anak balita diperoleh melalui wawancara dengan ibu atau pengasuh yang membawa anak balita tersebut ke posyandu.</w:t>
      </w:r>
    </w:p>
    <w:p>
      <w:pPr>
        <w:pStyle w:val="BodyText"/>
        <w:ind w:left="0"/>
        <w:jc w:val="left"/>
        <w:rPr>
          <w:sz w:val="24"/>
        </w:rPr>
      </w:pPr>
    </w:p>
    <w:p>
      <w:pPr>
        <w:pStyle w:val="BodyText"/>
        <w:ind w:left="0"/>
        <w:jc w:val="left"/>
        <w:rPr>
          <w:sz w:val="20"/>
        </w:rPr>
      </w:pPr>
    </w:p>
    <w:p>
      <w:pPr>
        <w:pStyle w:val="Heading1"/>
        <w:ind w:left="1028" w:right="213" w:hanging="812"/>
        <w:jc w:val="both"/>
      </w:pPr>
      <w:r>
        <w:rPr/>
        <w:t>Tabel 1. Distribusi Anak Balita Di Dusun Pondok Prasi berdasarkan </w:t>
      </w:r>
      <w:r>
        <w:rPr>
          <w:spacing w:val="-2"/>
        </w:rPr>
        <w:t>karakteristik</w:t>
      </w:r>
    </w:p>
    <w:p>
      <w:pPr>
        <w:pStyle w:val="BodyText"/>
        <w:spacing w:before="2"/>
        <w:ind w:left="936"/>
      </w:pPr>
      <w:r>
        <w:rPr/>
        <w:t>Berdasarkan</w:t>
      </w:r>
      <w:r>
        <w:rPr>
          <w:spacing w:val="39"/>
        </w:rPr>
        <w:t> </w:t>
      </w:r>
      <w:r>
        <w:rPr/>
        <w:t>tabel</w:t>
      </w:r>
      <w:r>
        <w:rPr>
          <w:spacing w:val="34"/>
        </w:rPr>
        <w:t> </w:t>
      </w:r>
      <w:r>
        <w:rPr/>
        <w:t>1</w:t>
      </w:r>
      <w:r>
        <w:rPr>
          <w:spacing w:val="38"/>
        </w:rPr>
        <w:t> </w:t>
      </w:r>
      <w:r>
        <w:rPr/>
        <w:t>dapat</w:t>
      </w:r>
      <w:r>
        <w:rPr>
          <w:spacing w:val="31"/>
        </w:rPr>
        <w:t> </w:t>
      </w:r>
      <w:r>
        <w:rPr>
          <w:spacing w:val="-2"/>
        </w:rPr>
        <w:t>ditunjukkan</w:t>
      </w:r>
    </w:p>
    <w:tbl>
      <w:tblPr>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4"/>
        <w:gridCol w:w="1609"/>
        <w:gridCol w:w="1137"/>
        <w:gridCol w:w="1113"/>
      </w:tblGrid>
      <w:tr>
        <w:trPr>
          <w:trHeight w:val="462" w:hRule="atLeast"/>
        </w:trPr>
        <w:tc>
          <w:tcPr>
            <w:tcW w:w="484" w:type="dxa"/>
          </w:tcPr>
          <w:p>
            <w:pPr>
              <w:pStyle w:val="TableParagraph"/>
              <w:ind w:left="131"/>
              <w:jc w:val="left"/>
              <w:rPr>
                <w:sz w:val="20"/>
              </w:rPr>
            </w:pPr>
            <w:r>
              <w:rPr>
                <w:spacing w:val="-5"/>
                <w:sz w:val="20"/>
              </w:rPr>
              <w:t>No</w:t>
            </w:r>
          </w:p>
        </w:tc>
        <w:tc>
          <w:tcPr>
            <w:tcW w:w="1609" w:type="dxa"/>
          </w:tcPr>
          <w:p>
            <w:pPr>
              <w:pStyle w:val="TableParagraph"/>
              <w:ind w:left="229" w:right="214"/>
              <w:rPr>
                <w:sz w:val="20"/>
              </w:rPr>
            </w:pPr>
            <w:r>
              <w:rPr>
                <w:spacing w:val="-2"/>
                <w:sz w:val="20"/>
              </w:rPr>
              <w:t>Variabel</w:t>
            </w:r>
          </w:p>
        </w:tc>
        <w:tc>
          <w:tcPr>
            <w:tcW w:w="1137" w:type="dxa"/>
          </w:tcPr>
          <w:p>
            <w:pPr>
              <w:pStyle w:val="TableParagraph"/>
              <w:ind w:left="124" w:right="119"/>
              <w:rPr>
                <w:sz w:val="20"/>
              </w:rPr>
            </w:pPr>
            <w:r>
              <w:rPr>
                <w:sz w:val="20"/>
              </w:rPr>
              <w:t>Jumlah</w:t>
            </w:r>
            <w:r>
              <w:rPr>
                <w:spacing w:val="-2"/>
                <w:sz w:val="20"/>
              </w:rPr>
              <w:t> </w:t>
            </w:r>
            <w:r>
              <w:rPr>
                <w:spacing w:val="-5"/>
                <w:sz w:val="20"/>
              </w:rPr>
              <w:t>(n)</w:t>
            </w:r>
          </w:p>
        </w:tc>
        <w:tc>
          <w:tcPr>
            <w:tcW w:w="1113" w:type="dxa"/>
          </w:tcPr>
          <w:p>
            <w:pPr>
              <w:pStyle w:val="TableParagraph"/>
              <w:spacing w:line="228" w:lineRule="exact"/>
              <w:ind w:left="402" w:right="275" w:hanging="116"/>
              <w:jc w:val="left"/>
              <w:rPr>
                <w:sz w:val="20"/>
              </w:rPr>
            </w:pPr>
            <w:r>
              <w:rPr>
                <w:spacing w:val="-2"/>
                <w:sz w:val="20"/>
              </w:rPr>
              <w:t>Persen </w:t>
            </w:r>
            <w:r>
              <w:rPr>
                <w:spacing w:val="-4"/>
                <w:sz w:val="20"/>
              </w:rPr>
              <w:t>(%)</w:t>
            </w:r>
          </w:p>
        </w:tc>
      </w:tr>
      <w:tr>
        <w:trPr>
          <w:trHeight w:val="234" w:hRule="atLeast"/>
        </w:trPr>
        <w:tc>
          <w:tcPr>
            <w:tcW w:w="484" w:type="dxa"/>
          </w:tcPr>
          <w:p>
            <w:pPr>
              <w:pStyle w:val="TableParagraph"/>
              <w:spacing w:line="214" w:lineRule="exact"/>
              <w:ind w:left="191"/>
              <w:jc w:val="left"/>
              <w:rPr>
                <w:sz w:val="20"/>
              </w:rPr>
            </w:pPr>
            <w:r>
              <w:rPr>
                <w:sz w:val="20"/>
              </w:rPr>
              <w:t>1</w:t>
            </w:r>
          </w:p>
        </w:tc>
        <w:tc>
          <w:tcPr>
            <w:tcW w:w="1609" w:type="dxa"/>
          </w:tcPr>
          <w:p>
            <w:pPr>
              <w:pStyle w:val="TableParagraph"/>
              <w:spacing w:line="214" w:lineRule="exact"/>
              <w:ind w:left="225" w:right="214"/>
              <w:rPr>
                <w:sz w:val="20"/>
              </w:rPr>
            </w:pPr>
            <w:r>
              <w:rPr>
                <w:sz w:val="20"/>
              </w:rPr>
              <w:t>Jenis</w:t>
            </w:r>
            <w:r>
              <w:rPr>
                <w:spacing w:val="-7"/>
                <w:sz w:val="20"/>
              </w:rPr>
              <w:t> </w:t>
            </w:r>
            <w:r>
              <w:rPr>
                <w:spacing w:val="-2"/>
                <w:sz w:val="20"/>
              </w:rPr>
              <w:t>kelamin</w:t>
            </w:r>
          </w:p>
        </w:tc>
        <w:tc>
          <w:tcPr>
            <w:tcW w:w="1137" w:type="dxa"/>
          </w:tcPr>
          <w:p>
            <w:pPr>
              <w:pStyle w:val="TableParagraph"/>
              <w:jc w:val="left"/>
              <w:rPr>
                <w:sz w:val="16"/>
              </w:rPr>
            </w:pPr>
          </w:p>
        </w:tc>
        <w:tc>
          <w:tcPr>
            <w:tcW w:w="1113" w:type="dxa"/>
          </w:tcPr>
          <w:p>
            <w:pPr>
              <w:pStyle w:val="TableParagraph"/>
              <w:jc w:val="left"/>
              <w:rPr>
                <w:sz w:val="16"/>
              </w:rPr>
            </w:pPr>
          </w:p>
        </w:tc>
      </w:tr>
      <w:tr>
        <w:trPr>
          <w:trHeight w:val="242" w:hRule="atLeast"/>
        </w:trPr>
        <w:tc>
          <w:tcPr>
            <w:tcW w:w="484" w:type="dxa"/>
            <w:vMerge w:val="restart"/>
          </w:tcPr>
          <w:p>
            <w:pPr>
              <w:pStyle w:val="TableParagraph"/>
              <w:jc w:val="left"/>
              <w:rPr>
                <w:sz w:val="20"/>
              </w:rPr>
            </w:pPr>
          </w:p>
        </w:tc>
        <w:tc>
          <w:tcPr>
            <w:tcW w:w="1609" w:type="dxa"/>
          </w:tcPr>
          <w:p>
            <w:pPr>
              <w:pStyle w:val="TableParagraph"/>
              <w:spacing w:line="222" w:lineRule="exact"/>
              <w:ind w:left="221" w:right="214"/>
              <w:rPr>
                <w:sz w:val="20"/>
              </w:rPr>
            </w:pPr>
            <w:r>
              <w:rPr>
                <w:spacing w:val="-2"/>
                <w:sz w:val="20"/>
              </w:rPr>
              <w:t>Laki-</w:t>
            </w:r>
            <w:r>
              <w:rPr>
                <w:spacing w:val="-4"/>
                <w:sz w:val="20"/>
              </w:rPr>
              <w:t>laki</w:t>
            </w:r>
          </w:p>
        </w:tc>
        <w:tc>
          <w:tcPr>
            <w:tcW w:w="1137" w:type="dxa"/>
          </w:tcPr>
          <w:p>
            <w:pPr>
              <w:pStyle w:val="TableParagraph"/>
              <w:spacing w:line="222" w:lineRule="exact"/>
              <w:ind w:left="119" w:right="119"/>
              <w:rPr>
                <w:sz w:val="20"/>
              </w:rPr>
            </w:pPr>
            <w:r>
              <w:rPr>
                <w:spacing w:val="-5"/>
                <w:sz w:val="20"/>
              </w:rPr>
              <w:t>25</w:t>
            </w:r>
          </w:p>
        </w:tc>
        <w:tc>
          <w:tcPr>
            <w:tcW w:w="1113" w:type="dxa"/>
          </w:tcPr>
          <w:p>
            <w:pPr>
              <w:pStyle w:val="TableParagraph"/>
              <w:spacing w:line="222" w:lineRule="exact"/>
              <w:ind w:left="366" w:right="362"/>
              <w:rPr>
                <w:sz w:val="20"/>
              </w:rPr>
            </w:pPr>
            <w:r>
              <w:rPr>
                <w:spacing w:val="-4"/>
                <w:sz w:val="20"/>
              </w:rPr>
              <w:t>45,5</w:t>
            </w:r>
          </w:p>
        </w:tc>
      </w:tr>
      <w:tr>
        <w:trPr>
          <w:trHeight w:val="229" w:hRule="atLeast"/>
        </w:trPr>
        <w:tc>
          <w:tcPr>
            <w:tcW w:w="484" w:type="dxa"/>
            <w:vMerge/>
            <w:tcBorders>
              <w:top w:val="nil"/>
            </w:tcBorders>
          </w:tcPr>
          <w:p>
            <w:pPr>
              <w:rPr>
                <w:sz w:val="2"/>
                <w:szCs w:val="2"/>
              </w:rPr>
            </w:pPr>
          </w:p>
        </w:tc>
        <w:tc>
          <w:tcPr>
            <w:tcW w:w="1609" w:type="dxa"/>
          </w:tcPr>
          <w:p>
            <w:pPr>
              <w:pStyle w:val="TableParagraph"/>
              <w:spacing w:line="210" w:lineRule="exact"/>
              <w:ind w:left="224" w:right="214"/>
              <w:rPr>
                <w:sz w:val="20"/>
              </w:rPr>
            </w:pPr>
            <w:r>
              <w:rPr>
                <w:spacing w:val="-2"/>
                <w:sz w:val="20"/>
              </w:rPr>
              <w:t>Perempuan</w:t>
            </w:r>
          </w:p>
        </w:tc>
        <w:tc>
          <w:tcPr>
            <w:tcW w:w="1137" w:type="dxa"/>
          </w:tcPr>
          <w:p>
            <w:pPr>
              <w:pStyle w:val="TableParagraph"/>
              <w:spacing w:line="210" w:lineRule="exact"/>
              <w:ind w:left="119" w:right="119"/>
              <w:rPr>
                <w:sz w:val="20"/>
              </w:rPr>
            </w:pPr>
            <w:r>
              <w:rPr>
                <w:spacing w:val="-5"/>
                <w:sz w:val="20"/>
              </w:rPr>
              <w:t>30</w:t>
            </w:r>
          </w:p>
        </w:tc>
        <w:tc>
          <w:tcPr>
            <w:tcW w:w="1113" w:type="dxa"/>
          </w:tcPr>
          <w:p>
            <w:pPr>
              <w:pStyle w:val="TableParagraph"/>
              <w:spacing w:line="210" w:lineRule="exact"/>
              <w:ind w:left="366" w:right="362"/>
              <w:rPr>
                <w:sz w:val="20"/>
              </w:rPr>
            </w:pPr>
            <w:r>
              <w:rPr>
                <w:spacing w:val="-4"/>
                <w:sz w:val="20"/>
              </w:rPr>
              <w:t>54,5</w:t>
            </w:r>
          </w:p>
        </w:tc>
      </w:tr>
      <w:tr>
        <w:trPr>
          <w:trHeight w:val="230" w:hRule="atLeast"/>
        </w:trPr>
        <w:tc>
          <w:tcPr>
            <w:tcW w:w="2093" w:type="dxa"/>
            <w:gridSpan w:val="2"/>
          </w:tcPr>
          <w:p>
            <w:pPr>
              <w:pStyle w:val="TableParagraph"/>
              <w:spacing w:line="210" w:lineRule="exact"/>
              <w:ind w:left="1011"/>
              <w:jc w:val="left"/>
              <w:rPr>
                <w:sz w:val="20"/>
              </w:rPr>
            </w:pPr>
            <w:r>
              <w:rPr>
                <w:spacing w:val="-2"/>
                <w:sz w:val="20"/>
              </w:rPr>
              <w:t>Total</w:t>
            </w:r>
          </w:p>
        </w:tc>
        <w:tc>
          <w:tcPr>
            <w:tcW w:w="1137" w:type="dxa"/>
          </w:tcPr>
          <w:p>
            <w:pPr>
              <w:pStyle w:val="TableParagraph"/>
              <w:spacing w:line="210" w:lineRule="exact"/>
              <w:ind w:left="119" w:right="119"/>
              <w:rPr>
                <w:sz w:val="20"/>
              </w:rPr>
            </w:pPr>
            <w:r>
              <w:rPr>
                <w:spacing w:val="-5"/>
                <w:sz w:val="20"/>
              </w:rPr>
              <w:t>55</w:t>
            </w:r>
          </w:p>
        </w:tc>
        <w:tc>
          <w:tcPr>
            <w:tcW w:w="1113" w:type="dxa"/>
          </w:tcPr>
          <w:p>
            <w:pPr>
              <w:pStyle w:val="TableParagraph"/>
              <w:spacing w:line="210" w:lineRule="exact"/>
              <w:ind w:left="363" w:right="362"/>
              <w:rPr>
                <w:sz w:val="20"/>
              </w:rPr>
            </w:pPr>
            <w:r>
              <w:rPr>
                <w:spacing w:val="-5"/>
                <w:sz w:val="20"/>
              </w:rPr>
              <w:t>100</w:t>
            </w:r>
          </w:p>
        </w:tc>
      </w:tr>
      <w:tr>
        <w:trPr>
          <w:trHeight w:val="310" w:hRule="atLeast"/>
        </w:trPr>
        <w:tc>
          <w:tcPr>
            <w:tcW w:w="484" w:type="dxa"/>
          </w:tcPr>
          <w:p>
            <w:pPr>
              <w:pStyle w:val="TableParagraph"/>
              <w:spacing w:line="226" w:lineRule="exact"/>
              <w:ind w:left="191"/>
              <w:jc w:val="left"/>
              <w:rPr>
                <w:sz w:val="20"/>
              </w:rPr>
            </w:pPr>
            <w:r>
              <w:rPr>
                <w:sz w:val="20"/>
              </w:rPr>
              <w:t>2</w:t>
            </w:r>
          </w:p>
        </w:tc>
        <w:tc>
          <w:tcPr>
            <w:tcW w:w="1609" w:type="dxa"/>
          </w:tcPr>
          <w:p>
            <w:pPr>
              <w:pStyle w:val="TableParagraph"/>
              <w:spacing w:line="226" w:lineRule="exact"/>
              <w:ind w:left="232" w:right="214"/>
              <w:rPr>
                <w:sz w:val="20"/>
              </w:rPr>
            </w:pPr>
            <w:r>
              <w:rPr>
                <w:sz w:val="20"/>
              </w:rPr>
              <w:t>Umur</w:t>
            </w:r>
            <w:r>
              <w:rPr>
                <w:spacing w:val="-2"/>
                <w:sz w:val="20"/>
              </w:rPr>
              <w:t> (Bulan)</w:t>
            </w:r>
          </w:p>
        </w:tc>
        <w:tc>
          <w:tcPr>
            <w:tcW w:w="1137" w:type="dxa"/>
          </w:tcPr>
          <w:p>
            <w:pPr>
              <w:pStyle w:val="TableParagraph"/>
              <w:jc w:val="left"/>
              <w:rPr>
                <w:sz w:val="20"/>
              </w:rPr>
            </w:pPr>
          </w:p>
        </w:tc>
        <w:tc>
          <w:tcPr>
            <w:tcW w:w="1113" w:type="dxa"/>
          </w:tcPr>
          <w:p>
            <w:pPr>
              <w:pStyle w:val="TableParagraph"/>
              <w:jc w:val="left"/>
              <w:rPr>
                <w:sz w:val="20"/>
              </w:rPr>
            </w:pPr>
          </w:p>
        </w:tc>
      </w:tr>
      <w:tr>
        <w:trPr>
          <w:trHeight w:val="270" w:hRule="atLeast"/>
        </w:trPr>
        <w:tc>
          <w:tcPr>
            <w:tcW w:w="484" w:type="dxa"/>
            <w:vMerge w:val="restart"/>
          </w:tcPr>
          <w:p>
            <w:pPr>
              <w:pStyle w:val="TableParagraph"/>
              <w:jc w:val="left"/>
              <w:rPr>
                <w:sz w:val="20"/>
              </w:rPr>
            </w:pPr>
          </w:p>
        </w:tc>
        <w:tc>
          <w:tcPr>
            <w:tcW w:w="1609" w:type="dxa"/>
          </w:tcPr>
          <w:p>
            <w:pPr>
              <w:pStyle w:val="TableParagraph"/>
              <w:ind w:left="222" w:right="214"/>
              <w:rPr>
                <w:sz w:val="20"/>
              </w:rPr>
            </w:pPr>
            <w:r>
              <w:rPr>
                <w:spacing w:val="-2"/>
                <w:sz w:val="20"/>
              </w:rPr>
              <w:t>24-</w:t>
            </w:r>
            <w:r>
              <w:rPr>
                <w:spacing w:val="-5"/>
                <w:sz w:val="20"/>
              </w:rPr>
              <w:t>36</w:t>
            </w:r>
          </w:p>
        </w:tc>
        <w:tc>
          <w:tcPr>
            <w:tcW w:w="1137" w:type="dxa"/>
          </w:tcPr>
          <w:p>
            <w:pPr>
              <w:pStyle w:val="TableParagraph"/>
              <w:ind w:left="119" w:right="119"/>
              <w:rPr>
                <w:sz w:val="20"/>
              </w:rPr>
            </w:pPr>
            <w:r>
              <w:rPr>
                <w:spacing w:val="-5"/>
                <w:sz w:val="20"/>
              </w:rPr>
              <w:t>13</w:t>
            </w:r>
          </w:p>
        </w:tc>
        <w:tc>
          <w:tcPr>
            <w:tcW w:w="1113" w:type="dxa"/>
          </w:tcPr>
          <w:p>
            <w:pPr>
              <w:pStyle w:val="TableParagraph"/>
              <w:ind w:left="366" w:right="362"/>
              <w:rPr>
                <w:sz w:val="20"/>
              </w:rPr>
            </w:pPr>
            <w:r>
              <w:rPr>
                <w:spacing w:val="-4"/>
                <w:sz w:val="20"/>
              </w:rPr>
              <w:t>23,6</w:t>
            </w:r>
          </w:p>
        </w:tc>
      </w:tr>
      <w:tr>
        <w:trPr>
          <w:trHeight w:val="230" w:hRule="atLeast"/>
        </w:trPr>
        <w:tc>
          <w:tcPr>
            <w:tcW w:w="484" w:type="dxa"/>
            <w:vMerge/>
            <w:tcBorders>
              <w:top w:val="nil"/>
            </w:tcBorders>
          </w:tcPr>
          <w:p>
            <w:pPr>
              <w:rPr>
                <w:sz w:val="2"/>
                <w:szCs w:val="2"/>
              </w:rPr>
            </w:pPr>
          </w:p>
        </w:tc>
        <w:tc>
          <w:tcPr>
            <w:tcW w:w="1609" w:type="dxa"/>
          </w:tcPr>
          <w:p>
            <w:pPr>
              <w:pStyle w:val="TableParagraph"/>
              <w:spacing w:line="210" w:lineRule="exact"/>
              <w:ind w:left="222" w:right="214"/>
              <w:rPr>
                <w:sz w:val="20"/>
              </w:rPr>
            </w:pPr>
            <w:r>
              <w:rPr>
                <w:spacing w:val="-2"/>
                <w:sz w:val="20"/>
              </w:rPr>
              <w:t>36-</w:t>
            </w:r>
            <w:r>
              <w:rPr>
                <w:spacing w:val="-5"/>
                <w:sz w:val="20"/>
              </w:rPr>
              <w:t>48</w:t>
            </w:r>
          </w:p>
        </w:tc>
        <w:tc>
          <w:tcPr>
            <w:tcW w:w="1137" w:type="dxa"/>
          </w:tcPr>
          <w:p>
            <w:pPr>
              <w:pStyle w:val="TableParagraph"/>
              <w:spacing w:line="210" w:lineRule="exact"/>
              <w:ind w:left="119" w:right="119"/>
              <w:rPr>
                <w:sz w:val="20"/>
              </w:rPr>
            </w:pPr>
            <w:r>
              <w:rPr>
                <w:spacing w:val="-5"/>
                <w:sz w:val="20"/>
              </w:rPr>
              <w:t>21</w:t>
            </w:r>
          </w:p>
        </w:tc>
        <w:tc>
          <w:tcPr>
            <w:tcW w:w="1113" w:type="dxa"/>
          </w:tcPr>
          <w:p>
            <w:pPr>
              <w:pStyle w:val="TableParagraph"/>
              <w:spacing w:line="210" w:lineRule="exact"/>
              <w:ind w:left="366" w:right="362"/>
              <w:rPr>
                <w:sz w:val="20"/>
              </w:rPr>
            </w:pPr>
            <w:r>
              <w:rPr>
                <w:spacing w:val="-4"/>
                <w:sz w:val="20"/>
              </w:rPr>
              <w:t>38,2</w:t>
            </w:r>
          </w:p>
        </w:tc>
      </w:tr>
      <w:tr>
        <w:trPr>
          <w:trHeight w:val="242" w:hRule="atLeast"/>
        </w:trPr>
        <w:tc>
          <w:tcPr>
            <w:tcW w:w="484" w:type="dxa"/>
            <w:vMerge/>
            <w:tcBorders>
              <w:top w:val="nil"/>
            </w:tcBorders>
          </w:tcPr>
          <w:p>
            <w:pPr>
              <w:rPr>
                <w:sz w:val="2"/>
                <w:szCs w:val="2"/>
              </w:rPr>
            </w:pPr>
          </w:p>
        </w:tc>
        <w:tc>
          <w:tcPr>
            <w:tcW w:w="1609" w:type="dxa"/>
          </w:tcPr>
          <w:p>
            <w:pPr>
              <w:pStyle w:val="TableParagraph"/>
              <w:spacing w:line="222" w:lineRule="exact"/>
              <w:ind w:left="222" w:right="214"/>
              <w:rPr>
                <w:sz w:val="20"/>
              </w:rPr>
            </w:pPr>
            <w:r>
              <w:rPr>
                <w:spacing w:val="-2"/>
                <w:sz w:val="20"/>
              </w:rPr>
              <w:t>48-</w:t>
            </w:r>
            <w:r>
              <w:rPr>
                <w:spacing w:val="-5"/>
                <w:sz w:val="20"/>
              </w:rPr>
              <w:t>60</w:t>
            </w:r>
          </w:p>
        </w:tc>
        <w:tc>
          <w:tcPr>
            <w:tcW w:w="1137" w:type="dxa"/>
          </w:tcPr>
          <w:p>
            <w:pPr>
              <w:pStyle w:val="TableParagraph"/>
              <w:spacing w:line="222" w:lineRule="exact"/>
              <w:ind w:left="119" w:right="119"/>
              <w:rPr>
                <w:sz w:val="20"/>
              </w:rPr>
            </w:pPr>
            <w:r>
              <w:rPr>
                <w:spacing w:val="-5"/>
                <w:sz w:val="20"/>
              </w:rPr>
              <w:t>21</w:t>
            </w:r>
          </w:p>
        </w:tc>
        <w:tc>
          <w:tcPr>
            <w:tcW w:w="1113" w:type="dxa"/>
          </w:tcPr>
          <w:p>
            <w:pPr>
              <w:pStyle w:val="TableParagraph"/>
              <w:spacing w:line="222" w:lineRule="exact"/>
              <w:ind w:left="366" w:right="362"/>
              <w:rPr>
                <w:sz w:val="20"/>
              </w:rPr>
            </w:pPr>
            <w:r>
              <w:rPr>
                <w:spacing w:val="-4"/>
                <w:sz w:val="20"/>
              </w:rPr>
              <w:t>38,2</w:t>
            </w:r>
          </w:p>
        </w:tc>
      </w:tr>
      <w:tr>
        <w:trPr>
          <w:trHeight w:val="230" w:hRule="atLeast"/>
        </w:trPr>
        <w:tc>
          <w:tcPr>
            <w:tcW w:w="2093" w:type="dxa"/>
            <w:gridSpan w:val="2"/>
          </w:tcPr>
          <w:p>
            <w:pPr>
              <w:pStyle w:val="TableParagraph"/>
              <w:spacing w:line="210" w:lineRule="exact"/>
              <w:ind w:left="1035"/>
              <w:jc w:val="left"/>
              <w:rPr>
                <w:sz w:val="20"/>
              </w:rPr>
            </w:pPr>
            <w:r>
              <w:rPr>
                <w:spacing w:val="-2"/>
                <w:sz w:val="20"/>
              </w:rPr>
              <w:t>Total</w:t>
            </w:r>
          </w:p>
        </w:tc>
        <w:tc>
          <w:tcPr>
            <w:tcW w:w="1137" w:type="dxa"/>
          </w:tcPr>
          <w:p>
            <w:pPr>
              <w:pStyle w:val="TableParagraph"/>
              <w:spacing w:line="210" w:lineRule="exact"/>
              <w:ind w:left="119" w:right="119"/>
              <w:rPr>
                <w:sz w:val="20"/>
              </w:rPr>
            </w:pPr>
            <w:r>
              <w:rPr>
                <w:spacing w:val="-5"/>
                <w:sz w:val="20"/>
              </w:rPr>
              <w:t>55</w:t>
            </w:r>
          </w:p>
        </w:tc>
        <w:tc>
          <w:tcPr>
            <w:tcW w:w="1113" w:type="dxa"/>
          </w:tcPr>
          <w:p>
            <w:pPr>
              <w:pStyle w:val="TableParagraph"/>
              <w:spacing w:line="210" w:lineRule="exact"/>
              <w:ind w:left="363" w:right="362"/>
              <w:rPr>
                <w:sz w:val="20"/>
              </w:rPr>
            </w:pPr>
            <w:r>
              <w:rPr>
                <w:spacing w:val="-5"/>
                <w:sz w:val="20"/>
              </w:rPr>
              <w:t>100</w:t>
            </w:r>
          </w:p>
        </w:tc>
      </w:tr>
    </w:tbl>
    <w:p>
      <w:pPr>
        <w:pStyle w:val="BodyText"/>
        <w:ind w:right="213"/>
      </w:pPr>
      <w:r>
        <w:rPr/>
        <w:t>bahwa sebagian besar anak balita di Dusun Pondok Prasi berjenis kelamin perempuan yaitu berjumlah</w:t>
      </w:r>
      <w:r>
        <w:rPr>
          <w:spacing w:val="-3"/>
        </w:rPr>
        <w:t> </w:t>
      </w:r>
      <w:r>
        <w:rPr/>
        <w:t>30</w:t>
      </w:r>
      <w:r>
        <w:rPr>
          <w:spacing w:val="-1"/>
        </w:rPr>
        <w:t> </w:t>
      </w:r>
      <w:r>
        <w:rPr/>
        <w:t>anak</w:t>
      </w:r>
      <w:r>
        <w:rPr>
          <w:spacing w:val="-2"/>
        </w:rPr>
        <w:t> </w:t>
      </w:r>
      <w:r>
        <w:rPr/>
        <w:t>(54,5%),</w:t>
      </w:r>
      <w:r>
        <w:rPr>
          <w:spacing w:val="-7"/>
        </w:rPr>
        <w:t> </w:t>
      </w:r>
      <w:r>
        <w:rPr/>
        <w:t>dan masing-masing yang berumur 36-48 bulan yang berjumlah 21 anak balita (38,2%) sama dengan yang berumur 48-60 bulan (38,2%).</w:t>
      </w:r>
    </w:p>
    <w:p>
      <w:pPr>
        <w:pStyle w:val="Heading1"/>
        <w:numPr>
          <w:ilvl w:val="0"/>
          <w:numId w:val="1"/>
        </w:numPr>
        <w:tabs>
          <w:tab w:pos="437" w:val="left" w:leader="none"/>
        </w:tabs>
        <w:spacing w:line="252" w:lineRule="exact" w:before="0" w:after="0"/>
        <w:ind w:left="436" w:right="0" w:hanging="221"/>
        <w:jc w:val="both"/>
      </w:pPr>
      <w:r>
        <w:rPr/>
        <w:t>Data</w:t>
      </w:r>
      <w:r>
        <w:rPr>
          <w:spacing w:val="-1"/>
        </w:rPr>
        <w:t> </w:t>
      </w:r>
      <w:r>
        <w:rPr>
          <w:spacing w:val="-2"/>
        </w:rPr>
        <w:t>Khusus</w:t>
      </w:r>
    </w:p>
    <w:p>
      <w:pPr>
        <w:spacing w:before="0"/>
        <w:ind w:left="216" w:right="211" w:firstLine="428"/>
        <w:jc w:val="both"/>
        <w:rPr>
          <w:sz w:val="24"/>
        </w:rPr>
      </w:pPr>
      <w:r>
        <w:rPr>
          <w:sz w:val="22"/>
        </w:rPr>
        <w:t>Data khusus dalam penelitian ini terdiri</w:t>
      </w:r>
      <w:r>
        <w:rPr>
          <w:spacing w:val="40"/>
          <w:sz w:val="22"/>
        </w:rPr>
        <w:t> </w:t>
      </w:r>
      <w:r>
        <w:rPr>
          <w:sz w:val="22"/>
        </w:rPr>
        <w:t>atas variable Asupan Protein</w:t>
      </w:r>
      <w:r>
        <w:rPr>
          <w:sz w:val="22"/>
        </w:rPr>
        <w:t> hewani dalama makanan pendamping ASI,</w:t>
      </w:r>
      <w:r>
        <w:rPr>
          <w:sz w:val="22"/>
        </w:rPr>
        <w:t> status </w:t>
      </w:r>
      <w:r>
        <w:rPr>
          <w:sz w:val="24"/>
        </w:rPr>
        <w:t>gizi anak balita,</w:t>
      </w:r>
      <w:r>
        <w:rPr>
          <w:spacing w:val="-2"/>
          <w:sz w:val="24"/>
        </w:rPr>
        <w:t> </w:t>
      </w:r>
      <w:r>
        <w:rPr>
          <w:sz w:val="24"/>
        </w:rPr>
        <w:t>serta</w:t>
      </w:r>
      <w:r>
        <w:rPr>
          <w:spacing w:val="-1"/>
          <w:sz w:val="24"/>
        </w:rPr>
        <w:t> </w:t>
      </w:r>
      <w:r>
        <w:rPr>
          <w:sz w:val="24"/>
        </w:rPr>
        <w:t>hubungan</w:t>
      </w:r>
      <w:r>
        <w:rPr>
          <w:spacing w:val="-2"/>
          <w:sz w:val="24"/>
        </w:rPr>
        <w:t> </w:t>
      </w:r>
      <w:r>
        <w:rPr>
          <w:sz w:val="24"/>
        </w:rPr>
        <w:t>antara</w:t>
      </w:r>
      <w:r>
        <w:rPr>
          <w:spacing w:val="-3"/>
          <w:sz w:val="24"/>
        </w:rPr>
        <w:t> </w:t>
      </w:r>
      <w:r>
        <w:rPr>
          <w:sz w:val="24"/>
        </w:rPr>
        <w:t>kedua variabel </w:t>
      </w:r>
      <w:r>
        <w:rPr>
          <w:spacing w:val="-2"/>
          <w:sz w:val="24"/>
        </w:rPr>
        <w:t>tersebut.</w:t>
      </w:r>
    </w:p>
    <w:p>
      <w:pPr>
        <w:pStyle w:val="BodyText"/>
        <w:spacing w:before="10"/>
        <w:ind w:left="0"/>
        <w:jc w:val="left"/>
        <w:rPr>
          <w:sz w:val="23"/>
        </w:rPr>
      </w:pPr>
    </w:p>
    <w:p>
      <w:pPr>
        <w:pStyle w:val="Heading1"/>
        <w:spacing w:line="242" w:lineRule="auto"/>
        <w:ind w:left="936" w:right="214" w:hanging="720"/>
        <w:jc w:val="both"/>
      </w:pPr>
      <w:r>
        <w:rPr/>
        <w:t>Tabel 2 Distribusi Anak Balita Berdasarkan Asupan protein hewani</w:t>
      </w:r>
    </w:p>
    <w:p>
      <w:pPr>
        <w:pStyle w:val="BodyText"/>
        <w:spacing w:before="5"/>
        <w:ind w:left="0"/>
        <w:jc w:val="left"/>
        <w:rPr>
          <w:b/>
          <w:sz w:val="5"/>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8"/>
        <w:gridCol w:w="1701"/>
        <w:gridCol w:w="993"/>
        <w:gridCol w:w="1137"/>
      </w:tblGrid>
      <w:tr>
        <w:trPr>
          <w:trHeight w:val="474" w:hRule="atLeast"/>
        </w:trPr>
        <w:tc>
          <w:tcPr>
            <w:tcW w:w="568" w:type="dxa"/>
          </w:tcPr>
          <w:p>
            <w:pPr>
              <w:pStyle w:val="TableParagraph"/>
              <w:ind w:left="143" w:right="140"/>
              <w:rPr>
                <w:sz w:val="20"/>
              </w:rPr>
            </w:pPr>
            <w:r>
              <w:rPr>
                <w:spacing w:val="-5"/>
                <w:sz w:val="20"/>
              </w:rPr>
              <w:t>No</w:t>
            </w:r>
          </w:p>
        </w:tc>
        <w:tc>
          <w:tcPr>
            <w:tcW w:w="1701" w:type="dxa"/>
          </w:tcPr>
          <w:p>
            <w:pPr>
              <w:pStyle w:val="TableParagraph"/>
              <w:spacing w:line="228" w:lineRule="exact"/>
              <w:ind w:left="539" w:right="219" w:hanging="313"/>
              <w:jc w:val="left"/>
              <w:rPr>
                <w:sz w:val="20"/>
              </w:rPr>
            </w:pPr>
            <w:r>
              <w:rPr>
                <w:sz w:val="20"/>
              </w:rPr>
              <w:t>Asupan</w:t>
            </w:r>
            <w:r>
              <w:rPr>
                <w:spacing w:val="-13"/>
                <w:sz w:val="20"/>
              </w:rPr>
              <w:t> </w:t>
            </w:r>
            <w:r>
              <w:rPr>
                <w:sz w:val="20"/>
              </w:rPr>
              <w:t>Protein </w:t>
            </w:r>
            <w:r>
              <w:rPr>
                <w:spacing w:val="-2"/>
                <w:sz w:val="20"/>
              </w:rPr>
              <w:t>Hewani</w:t>
            </w:r>
          </w:p>
        </w:tc>
        <w:tc>
          <w:tcPr>
            <w:tcW w:w="993" w:type="dxa"/>
          </w:tcPr>
          <w:p>
            <w:pPr>
              <w:pStyle w:val="TableParagraph"/>
              <w:spacing w:line="228" w:lineRule="exact"/>
              <w:ind w:left="379" w:right="191" w:hanging="173"/>
              <w:jc w:val="left"/>
              <w:rPr>
                <w:sz w:val="20"/>
              </w:rPr>
            </w:pPr>
            <w:r>
              <w:rPr>
                <w:spacing w:val="-2"/>
                <w:sz w:val="20"/>
              </w:rPr>
              <w:t>Jumlah </w:t>
            </w:r>
            <w:r>
              <w:rPr>
                <w:spacing w:val="-4"/>
                <w:sz w:val="20"/>
              </w:rPr>
              <w:t>(n)</w:t>
            </w:r>
          </w:p>
        </w:tc>
        <w:tc>
          <w:tcPr>
            <w:tcW w:w="1137" w:type="dxa"/>
          </w:tcPr>
          <w:p>
            <w:pPr>
              <w:pStyle w:val="TableParagraph"/>
              <w:spacing w:line="228" w:lineRule="exact"/>
              <w:ind w:left="414" w:right="140" w:hanging="272"/>
              <w:jc w:val="left"/>
              <w:rPr>
                <w:sz w:val="20"/>
              </w:rPr>
            </w:pPr>
            <w:r>
              <w:rPr>
                <w:spacing w:val="-2"/>
                <w:sz w:val="20"/>
              </w:rPr>
              <w:t>Persentase </w:t>
            </w:r>
            <w:r>
              <w:rPr>
                <w:spacing w:val="-4"/>
                <w:sz w:val="20"/>
              </w:rPr>
              <w:t>(%)</w:t>
            </w:r>
          </w:p>
        </w:tc>
      </w:tr>
      <w:tr>
        <w:trPr>
          <w:trHeight w:val="285" w:hRule="atLeast"/>
        </w:trPr>
        <w:tc>
          <w:tcPr>
            <w:tcW w:w="568" w:type="dxa"/>
          </w:tcPr>
          <w:p>
            <w:pPr>
              <w:pStyle w:val="TableParagraph"/>
              <w:spacing w:line="226" w:lineRule="exact"/>
              <w:ind w:left="4"/>
              <w:rPr>
                <w:sz w:val="20"/>
              </w:rPr>
            </w:pPr>
            <w:r>
              <w:rPr>
                <w:sz w:val="20"/>
              </w:rPr>
              <w:t>1</w:t>
            </w:r>
          </w:p>
        </w:tc>
        <w:tc>
          <w:tcPr>
            <w:tcW w:w="1701" w:type="dxa"/>
          </w:tcPr>
          <w:p>
            <w:pPr>
              <w:pStyle w:val="TableParagraph"/>
              <w:spacing w:line="226" w:lineRule="exact"/>
              <w:ind w:right="589"/>
              <w:jc w:val="right"/>
              <w:rPr>
                <w:sz w:val="20"/>
              </w:rPr>
            </w:pPr>
            <w:r>
              <w:rPr>
                <w:spacing w:val="-2"/>
                <w:sz w:val="20"/>
              </w:rPr>
              <w:t>Buruk</w:t>
            </w:r>
          </w:p>
        </w:tc>
        <w:tc>
          <w:tcPr>
            <w:tcW w:w="993" w:type="dxa"/>
          </w:tcPr>
          <w:p>
            <w:pPr>
              <w:pStyle w:val="TableParagraph"/>
              <w:spacing w:line="226" w:lineRule="exact"/>
              <w:ind w:left="3"/>
              <w:rPr>
                <w:sz w:val="20"/>
              </w:rPr>
            </w:pPr>
            <w:r>
              <w:rPr>
                <w:sz w:val="20"/>
              </w:rPr>
              <w:t>4</w:t>
            </w:r>
          </w:p>
        </w:tc>
        <w:tc>
          <w:tcPr>
            <w:tcW w:w="1137" w:type="dxa"/>
          </w:tcPr>
          <w:p>
            <w:pPr>
              <w:pStyle w:val="TableParagraph"/>
              <w:spacing w:line="226" w:lineRule="exact"/>
              <w:ind w:left="119" w:right="119"/>
              <w:rPr>
                <w:sz w:val="20"/>
              </w:rPr>
            </w:pPr>
            <w:r>
              <w:rPr>
                <w:spacing w:val="-5"/>
                <w:sz w:val="20"/>
              </w:rPr>
              <w:t>7,3</w:t>
            </w:r>
          </w:p>
        </w:tc>
      </w:tr>
      <w:tr>
        <w:trPr>
          <w:trHeight w:val="286" w:hRule="atLeast"/>
        </w:trPr>
        <w:tc>
          <w:tcPr>
            <w:tcW w:w="568" w:type="dxa"/>
          </w:tcPr>
          <w:p>
            <w:pPr>
              <w:pStyle w:val="TableParagraph"/>
              <w:ind w:left="4"/>
              <w:rPr>
                <w:sz w:val="20"/>
              </w:rPr>
            </w:pPr>
            <w:r>
              <w:rPr>
                <w:sz w:val="20"/>
              </w:rPr>
              <w:t>2</w:t>
            </w:r>
          </w:p>
        </w:tc>
        <w:tc>
          <w:tcPr>
            <w:tcW w:w="1701" w:type="dxa"/>
          </w:tcPr>
          <w:p>
            <w:pPr>
              <w:pStyle w:val="TableParagraph"/>
              <w:ind w:right="541"/>
              <w:jc w:val="right"/>
              <w:rPr>
                <w:sz w:val="20"/>
              </w:rPr>
            </w:pPr>
            <w:r>
              <w:rPr>
                <w:spacing w:val="-2"/>
                <w:sz w:val="20"/>
              </w:rPr>
              <w:t>Kurang</w:t>
            </w:r>
          </w:p>
        </w:tc>
        <w:tc>
          <w:tcPr>
            <w:tcW w:w="993" w:type="dxa"/>
          </w:tcPr>
          <w:p>
            <w:pPr>
              <w:pStyle w:val="TableParagraph"/>
              <w:ind w:left="191" w:right="184"/>
              <w:rPr>
                <w:sz w:val="20"/>
              </w:rPr>
            </w:pPr>
            <w:r>
              <w:rPr>
                <w:spacing w:val="-5"/>
                <w:sz w:val="20"/>
              </w:rPr>
              <w:t>20</w:t>
            </w:r>
          </w:p>
        </w:tc>
        <w:tc>
          <w:tcPr>
            <w:tcW w:w="1137" w:type="dxa"/>
          </w:tcPr>
          <w:p>
            <w:pPr>
              <w:pStyle w:val="TableParagraph"/>
              <w:ind w:left="118" w:right="119"/>
              <w:rPr>
                <w:sz w:val="20"/>
              </w:rPr>
            </w:pPr>
            <w:r>
              <w:rPr>
                <w:spacing w:val="-4"/>
                <w:sz w:val="20"/>
              </w:rPr>
              <w:t>38,2</w:t>
            </w:r>
          </w:p>
        </w:tc>
      </w:tr>
      <w:tr>
        <w:trPr>
          <w:trHeight w:val="278" w:hRule="atLeast"/>
        </w:trPr>
        <w:tc>
          <w:tcPr>
            <w:tcW w:w="568" w:type="dxa"/>
          </w:tcPr>
          <w:p>
            <w:pPr>
              <w:pStyle w:val="TableParagraph"/>
              <w:spacing w:before="1"/>
              <w:ind w:left="4"/>
              <w:rPr>
                <w:sz w:val="20"/>
              </w:rPr>
            </w:pPr>
            <w:r>
              <w:rPr>
                <w:sz w:val="20"/>
              </w:rPr>
              <w:t>3</w:t>
            </w:r>
          </w:p>
        </w:tc>
        <w:tc>
          <w:tcPr>
            <w:tcW w:w="1701" w:type="dxa"/>
          </w:tcPr>
          <w:p>
            <w:pPr>
              <w:pStyle w:val="TableParagraph"/>
              <w:spacing w:before="1"/>
              <w:ind w:right="573"/>
              <w:jc w:val="right"/>
              <w:rPr>
                <w:sz w:val="20"/>
              </w:rPr>
            </w:pPr>
            <w:r>
              <w:rPr>
                <w:spacing w:val="-2"/>
                <w:sz w:val="20"/>
              </w:rPr>
              <w:t>Cukup</w:t>
            </w:r>
          </w:p>
        </w:tc>
        <w:tc>
          <w:tcPr>
            <w:tcW w:w="993" w:type="dxa"/>
          </w:tcPr>
          <w:p>
            <w:pPr>
              <w:pStyle w:val="TableParagraph"/>
              <w:spacing w:before="1"/>
              <w:ind w:left="191" w:right="184"/>
              <w:rPr>
                <w:sz w:val="20"/>
              </w:rPr>
            </w:pPr>
            <w:r>
              <w:rPr>
                <w:spacing w:val="-5"/>
                <w:sz w:val="20"/>
              </w:rPr>
              <w:t>19</w:t>
            </w:r>
          </w:p>
        </w:tc>
        <w:tc>
          <w:tcPr>
            <w:tcW w:w="1137" w:type="dxa"/>
          </w:tcPr>
          <w:p>
            <w:pPr>
              <w:pStyle w:val="TableParagraph"/>
              <w:spacing w:before="1"/>
              <w:ind w:left="118" w:right="119"/>
              <w:rPr>
                <w:sz w:val="20"/>
              </w:rPr>
            </w:pPr>
            <w:r>
              <w:rPr>
                <w:spacing w:val="-4"/>
                <w:sz w:val="20"/>
              </w:rPr>
              <w:t>32,7</w:t>
            </w:r>
          </w:p>
        </w:tc>
      </w:tr>
      <w:tr>
        <w:trPr>
          <w:trHeight w:val="286" w:hRule="atLeast"/>
        </w:trPr>
        <w:tc>
          <w:tcPr>
            <w:tcW w:w="568" w:type="dxa"/>
          </w:tcPr>
          <w:p>
            <w:pPr>
              <w:pStyle w:val="TableParagraph"/>
              <w:ind w:left="4"/>
              <w:rPr>
                <w:sz w:val="20"/>
              </w:rPr>
            </w:pPr>
            <w:r>
              <w:rPr>
                <w:sz w:val="20"/>
              </w:rPr>
              <w:t>4</w:t>
            </w:r>
          </w:p>
        </w:tc>
        <w:tc>
          <w:tcPr>
            <w:tcW w:w="1701" w:type="dxa"/>
          </w:tcPr>
          <w:p>
            <w:pPr>
              <w:pStyle w:val="TableParagraph"/>
              <w:ind w:right="610"/>
              <w:jc w:val="right"/>
              <w:rPr>
                <w:sz w:val="20"/>
              </w:rPr>
            </w:pPr>
            <w:r>
              <w:rPr>
                <w:spacing w:val="-2"/>
                <w:sz w:val="20"/>
              </w:rPr>
              <w:t>Lebih</w:t>
            </w:r>
          </w:p>
        </w:tc>
        <w:tc>
          <w:tcPr>
            <w:tcW w:w="993" w:type="dxa"/>
          </w:tcPr>
          <w:p>
            <w:pPr>
              <w:pStyle w:val="TableParagraph"/>
              <w:ind w:left="191" w:right="184"/>
              <w:rPr>
                <w:sz w:val="20"/>
              </w:rPr>
            </w:pPr>
            <w:r>
              <w:rPr>
                <w:spacing w:val="-5"/>
                <w:sz w:val="20"/>
              </w:rPr>
              <w:t>12</w:t>
            </w:r>
          </w:p>
        </w:tc>
        <w:tc>
          <w:tcPr>
            <w:tcW w:w="1137" w:type="dxa"/>
          </w:tcPr>
          <w:p>
            <w:pPr>
              <w:pStyle w:val="TableParagraph"/>
              <w:ind w:left="118" w:right="119"/>
              <w:rPr>
                <w:sz w:val="20"/>
              </w:rPr>
            </w:pPr>
            <w:r>
              <w:rPr>
                <w:spacing w:val="-4"/>
                <w:sz w:val="20"/>
              </w:rPr>
              <w:t>21,8</w:t>
            </w:r>
          </w:p>
        </w:tc>
      </w:tr>
      <w:tr>
        <w:trPr>
          <w:trHeight w:val="290" w:hRule="atLeast"/>
        </w:trPr>
        <w:tc>
          <w:tcPr>
            <w:tcW w:w="2269" w:type="dxa"/>
            <w:gridSpan w:val="2"/>
          </w:tcPr>
          <w:p>
            <w:pPr>
              <w:pStyle w:val="TableParagraph"/>
              <w:ind w:left="1199"/>
              <w:jc w:val="left"/>
              <w:rPr>
                <w:sz w:val="20"/>
              </w:rPr>
            </w:pPr>
            <w:r>
              <w:rPr>
                <w:spacing w:val="-2"/>
                <w:sz w:val="20"/>
              </w:rPr>
              <w:t>Total</w:t>
            </w:r>
          </w:p>
        </w:tc>
        <w:tc>
          <w:tcPr>
            <w:tcW w:w="993" w:type="dxa"/>
          </w:tcPr>
          <w:p>
            <w:pPr>
              <w:pStyle w:val="TableParagraph"/>
              <w:ind w:left="191" w:right="184"/>
              <w:rPr>
                <w:sz w:val="20"/>
              </w:rPr>
            </w:pPr>
            <w:r>
              <w:rPr>
                <w:spacing w:val="-5"/>
                <w:sz w:val="20"/>
              </w:rPr>
              <w:t>55</w:t>
            </w:r>
          </w:p>
        </w:tc>
        <w:tc>
          <w:tcPr>
            <w:tcW w:w="1137" w:type="dxa"/>
          </w:tcPr>
          <w:p>
            <w:pPr>
              <w:pStyle w:val="TableParagraph"/>
              <w:ind w:left="120" w:right="119"/>
              <w:rPr>
                <w:sz w:val="20"/>
              </w:rPr>
            </w:pPr>
            <w:r>
              <w:rPr>
                <w:spacing w:val="-5"/>
                <w:sz w:val="20"/>
              </w:rPr>
              <w:t>100</w:t>
            </w:r>
          </w:p>
        </w:tc>
      </w:tr>
    </w:tbl>
    <w:p>
      <w:pPr>
        <w:pStyle w:val="BodyText"/>
        <w:ind w:firstLine="720"/>
        <w:jc w:val="left"/>
      </w:pPr>
      <w:r>
        <w:rPr/>
        <w:t>Berdasarkan</w:t>
      </w:r>
      <w:r>
        <w:rPr>
          <w:spacing w:val="80"/>
        </w:rPr>
        <w:t> </w:t>
      </w:r>
      <w:r>
        <w:rPr/>
        <w:t>tabel</w:t>
      </w:r>
      <w:r>
        <w:rPr>
          <w:spacing w:val="80"/>
        </w:rPr>
        <w:t> </w:t>
      </w:r>
      <w:r>
        <w:rPr/>
        <w:t>2</w:t>
      </w:r>
      <w:r>
        <w:rPr>
          <w:spacing w:val="80"/>
        </w:rPr>
        <w:t> </w:t>
      </w:r>
      <w:r>
        <w:rPr/>
        <w:t>di</w:t>
      </w:r>
      <w:r>
        <w:rPr>
          <w:spacing w:val="80"/>
        </w:rPr>
        <w:t> </w:t>
      </w:r>
      <w:r>
        <w:rPr/>
        <w:t>atas,</w:t>
      </w:r>
      <w:r>
        <w:rPr>
          <w:spacing w:val="80"/>
        </w:rPr>
        <w:t> </w:t>
      </w:r>
      <w:r>
        <w:rPr/>
        <w:t>dapat diketahui</w:t>
      </w:r>
      <w:r>
        <w:rPr>
          <w:spacing w:val="54"/>
          <w:w w:val="150"/>
        </w:rPr>
        <w:t> </w:t>
      </w:r>
      <w:r>
        <w:rPr/>
        <w:t>bahwa</w:t>
      </w:r>
      <w:r>
        <w:rPr>
          <w:spacing w:val="56"/>
          <w:w w:val="150"/>
        </w:rPr>
        <w:t> </w:t>
      </w:r>
      <w:r>
        <w:rPr/>
        <w:t>sebagian</w:t>
      </w:r>
      <w:r>
        <w:rPr>
          <w:spacing w:val="57"/>
          <w:w w:val="150"/>
        </w:rPr>
        <w:t> </w:t>
      </w:r>
      <w:r>
        <w:rPr/>
        <w:t>besar</w:t>
      </w:r>
      <w:r>
        <w:rPr>
          <w:spacing w:val="56"/>
          <w:w w:val="150"/>
        </w:rPr>
        <w:t> </w:t>
      </w:r>
      <w:r>
        <w:rPr/>
        <w:t>balita</w:t>
      </w:r>
      <w:r>
        <w:rPr>
          <w:spacing w:val="55"/>
          <w:w w:val="150"/>
        </w:rPr>
        <w:t> </w:t>
      </w:r>
      <w:r>
        <w:rPr>
          <w:spacing w:val="-4"/>
        </w:rPr>
        <w:t>yang</w:t>
      </w:r>
    </w:p>
    <w:p>
      <w:pPr>
        <w:spacing w:after="0"/>
        <w:jc w:val="left"/>
        <w:sectPr>
          <w:type w:val="continuous"/>
          <w:pgSz w:w="11910" w:h="16840"/>
          <w:pgMar w:header="495" w:footer="1713" w:top="2000" w:bottom="1900" w:left="1200" w:right="1220"/>
          <w:cols w:num="2" w:equalWidth="0">
            <w:col w:w="4536" w:space="262"/>
            <w:col w:w="4692"/>
          </w:cols>
        </w:sectPr>
      </w:pPr>
    </w:p>
    <w:p>
      <w:pPr>
        <w:pStyle w:val="BodyText"/>
        <w:spacing w:before="11"/>
        <w:ind w:left="0"/>
        <w:jc w:val="left"/>
        <w:rPr>
          <w:sz w:val="11"/>
        </w:rPr>
      </w:pPr>
    </w:p>
    <w:p>
      <w:pPr>
        <w:spacing w:after="0"/>
        <w:jc w:val="left"/>
        <w:rPr>
          <w:sz w:val="11"/>
        </w:rPr>
        <w:sectPr>
          <w:pgSz w:w="11910" w:h="16840"/>
          <w:pgMar w:header="495" w:footer="1713" w:top="2000" w:bottom="1900" w:left="1200" w:right="1220"/>
        </w:sectPr>
      </w:pPr>
    </w:p>
    <w:p>
      <w:pPr>
        <w:pStyle w:val="BodyText"/>
        <w:spacing w:before="90"/>
        <w:ind w:right="39"/>
      </w:pPr>
      <w:r>
        <w:rPr/>
        <w:t>mengkonsumsi asupan protein hewani kurang sebanyak 20 balita (38,2%), bahkan terdapat yang asupannya buruk sebanyak 7,3%.</w:t>
      </w:r>
    </w:p>
    <w:p>
      <w:pPr>
        <w:pStyle w:val="Heading1"/>
        <w:spacing w:before="2"/>
        <w:ind w:left="1116" w:right="39" w:hanging="901"/>
        <w:jc w:val="both"/>
      </w:pPr>
      <w:r>
        <w:rPr/>
        <w:t>Tabel 3</w:t>
      </w:r>
      <w:r>
        <w:rPr>
          <w:spacing w:val="40"/>
        </w:rPr>
        <w:t> </w:t>
      </w:r>
      <w:r>
        <w:rPr/>
        <w:t>Distribusi Anak Balita Berdasarkan Status gizi (TB/U)</w:t>
      </w:r>
    </w:p>
    <w:p>
      <w:pPr>
        <w:pStyle w:val="BodyText"/>
        <w:spacing w:before="11"/>
        <w:ind w:left="0"/>
        <w:jc w:val="left"/>
        <w:rPr>
          <w:b/>
          <w:sz w:val="15"/>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
        <w:gridCol w:w="1637"/>
        <w:gridCol w:w="993"/>
        <w:gridCol w:w="937"/>
      </w:tblGrid>
      <w:tr>
        <w:trPr>
          <w:trHeight w:val="458" w:hRule="atLeast"/>
        </w:trPr>
        <w:tc>
          <w:tcPr>
            <w:tcW w:w="560" w:type="dxa"/>
          </w:tcPr>
          <w:p>
            <w:pPr>
              <w:pStyle w:val="TableParagraph"/>
              <w:spacing w:line="226" w:lineRule="exact"/>
              <w:ind w:left="139" w:right="136"/>
              <w:rPr>
                <w:sz w:val="20"/>
              </w:rPr>
            </w:pPr>
            <w:r>
              <w:rPr>
                <w:spacing w:val="-5"/>
                <w:sz w:val="20"/>
              </w:rPr>
              <w:t>No</w:t>
            </w:r>
          </w:p>
        </w:tc>
        <w:tc>
          <w:tcPr>
            <w:tcW w:w="1637" w:type="dxa"/>
          </w:tcPr>
          <w:p>
            <w:pPr>
              <w:pStyle w:val="TableParagraph"/>
              <w:spacing w:line="226" w:lineRule="exact"/>
              <w:ind w:left="366" w:right="359"/>
              <w:rPr>
                <w:sz w:val="20"/>
              </w:rPr>
            </w:pPr>
            <w:r>
              <w:rPr>
                <w:sz w:val="20"/>
              </w:rPr>
              <w:t>Status</w:t>
            </w:r>
            <w:r>
              <w:rPr>
                <w:spacing w:val="-6"/>
                <w:sz w:val="20"/>
              </w:rPr>
              <w:t> </w:t>
            </w:r>
            <w:r>
              <w:rPr>
                <w:spacing w:val="-4"/>
                <w:sz w:val="20"/>
              </w:rPr>
              <w:t>Gizi</w:t>
            </w:r>
          </w:p>
          <w:p>
            <w:pPr>
              <w:pStyle w:val="TableParagraph"/>
              <w:spacing w:line="210" w:lineRule="exact" w:before="2"/>
              <w:ind w:left="366" w:right="356"/>
              <w:rPr>
                <w:sz w:val="20"/>
              </w:rPr>
            </w:pPr>
            <w:r>
              <w:rPr>
                <w:spacing w:val="-2"/>
                <w:sz w:val="20"/>
              </w:rPr>
              <w:t>(TB/U)</w:t>
            </w:r>
          </w:p>
        </w:tc>
        <w:tc>
          <w:tcPr>
            <w:tcW w:w="993" w:type="dxa"/>
          </w:tcPr>
          <w:p>
            <w:pPr>
              <w:pStyle w:val="TableParagraph"/>
              <w:spacing w:line="226" w:lineRule="exact"/>
              <w:ind w:left="191" w:right="186"/>
              <w:rPr>
                <w:sz w:val="20"/>
              </w:rPr>
            </w:pPr>
            <w:r>
              <w:rPr>
                <w:spacing w:val="-2"/>
                <w:sz w:val="20"/>
              </w:rPr>
              <w:t>Jumlah</w:t>
            </w:r>
          </w:p>
          <w:p>
            <w:pPr>
              <w:pStyle w:val="TableParagraph"/>
              <w:spacing w:line="210" w:lineRule="exact" w:before="2"/>
              <w:ind w:left="191" w:right="182"/>
              <w:rPr>
                <w:sz w:val="20"/>
              </w:rPr>
            </w:pPr>
            <w:r>
              <w:rPr>
                <w:spacing w:val="-5"/>
                <w:sz w:val="20"/>
              </w:rPr>
              <w:t>(n)</w:t>
            </w:r>
          </w:p>
        </w:tc>
        <w:tc>
          <w:tcPr>
            <w:tcW w:w="937" w:type="dxa"/>
          </w:tcPr>
          <w:p>
            <w:pPr>
              <w:pStyle w:val="TableParagraph"/>
              <w:spacing w:line="226" w:lineRule="exact"/>
              <w:ind w:left="182" w:right="182"/>
              <w:rPr>
                <w:sz w:val="20"/>
              </w:rPr>
            </w:pPr>
            <w:r>
              <w:rPr>
                <w:spacing w:val="-2"/>
                <w:sz w:val="20"/>
              </w:rPr>
              <w:t>Persen</w:t>
            </w:r>
          </w:p>
          <w:p>
            <w:pPr>
              <w:pStyle w:val="TableParagraph"/>
              <w:spacing w:line="210" w:lineRule="exact" w:before="2"/>
              <w:ind w:left="182" w:right="177"/>
              <w:rPr>
                <w:sz w:val="20"/>
              </w:rPr>
            </w:pPr>
            <w:r>
              <w:rPr>
                <w:spacing w:val="-5"/>
                <w:sz w:val="20"/>
              </w:rPr>
              <w:t>(%)</w:t>
            </w:r>
          </w:p>
        </w:tc>
      </w:tr>
      <w:tr>
        <w:trPr>
          <w:trHeight w:val="270" w:hRule="atLeast"/>
        </w:trPr>
        <w:tc>
          <w:tcPr>
            <w:tcW w:w="560" w:type="dxa"/>
          </w:tcPr>
          <w:p>
            <w:pPr>
              <w:pStyle w:val="TableParagraph"/>
              <w:ind w:left="4"/>
              <w:rPr>
                <w:sz w:val="20"/>
              </w:rPr>
            </w:pPr>
            <w:r>
              <w:rPr>
                <w:sz w:val="20"/>
              </w:rPr>
              <w:t>1</w:t>
            </w:r>
          </w:p>
        </w:tc>
        <w:tc>
          <w:tcPr>
            <w:tcW w:w="1637" w:type="dxa"/>
          </w:tcPr>
          <w:p>
            <w:pPr>
              <w:pStyle w:val="TableParagraph"/>
              <w:ind w:left="107"/>
              <w:jc w:val="left"/>
              <w:rPr>
                <w:sz w:val="20"/>
              </w:rPr>
            </w:pPr>
            <w:r>
              <w:rPr>
                <w:spacing w:val="-2"/>
                <w:sz w:val="20"/>
              </w:rPr>
              <w:t>Normal</w:t>
            </w:r>
          </w:p>
        </w:tc>
        <w:tc>
          <w:tcPr>
            <w:tcW w:w="993" w:type="dxa"/>
          </w:tcPr>
          <w:p>
            <w:pPr>
              <w:pStyle w:val="TableParagraph"/>
              <w:ind w:left="191" w:right="185"/>
              <w:rPr>
                <w:sz w:val="20"/>
              </w:rPr>
            </w:pPr>
            <w:r>
              <w:rPr>
                <w:spacing w:val="-5"/>
                <w:sz w:val="20"/>
              </w:rPr>
              <w:t>28</w:t>
            </w:r>
          </w:p>
        </w:tc>
        <w:tc>
          <w:tcPr>
            <w:tcW w:w="937" w:type="dxa"/>
          </w:tcPr>
          <w:p>
            <w:pPr>
              <w:pStyle w:val="TableParagraph"/>
              <w:ind w:left="290"/>
              <w:jc w:val="left"/>
              <w:rPr>
                <w:sz w:val="20"/>
              </w:rPr>
            </w:pPr>
            <w:r>
              <w:rPr>
                <w:spacing w:val="-4"/>
                <w:sz w:val="20"/>
              </w:rPr>
              <w:t>50,9</w:t>
            </w:r>
          </w:p>
        </w:tc>
      </w:tr>
      <w:tr>
        <w:trPr>
          <w:trHeight w:val="265" w:hRule="atLeast"/>
        </w:trPr>
        <w:tc>
          <w:tcPr>
            <w:tcW w:w="560" w:type="dxa"/>
          </w:tcPr>
          <w:p>
            <w:pPr>
              <w:pStyle w:val="TableParagraph"/>
              <w:spacing w:line="226" w:lineRule="exact"/>
              <w:ind w:left="4"/>
              <w:rPr>
                <w:sz w:val="20"/>
              </w:rPr>
            </w:pPr>
            <w:r>
              <w:rPr>
                <w:sz w:val="20"/>
              </w:rPr>
              <w:t>2</w:t>
            </w:r>
          </w:p>
        </w:tc>
        <w:tc>
          <w:tcPr>
            <w:tcW w:w="1637" w:type="dxa"/>
          </w:tcPr>
          <w:p>
            <w:pPr>
              <w:pStyle w:val="TableParagraph"/>
              <w:spacing w:line="226" w:lineRule="exact"/>
              <w:ind w:left="107"/>
              <w:jc w:val="left"/>
              <w:rPr>
                <w:sz w:val="20"/>
              </w:rPr>
            </w:pPr>
            <w:r>
              <w:rPr>
                <w:spacing w:val="-2"/>
                <w:sz w:val="20"/>
              </w:rPr>
              <w:t>Pendek</w:t>
            </w:r>
          </w:p>
        </w:tc>
        <w:tc>
          <w:tcPr>
            <w:tcW w:w="993" w:type="dxa"/>
          </w:tcPr>
          <w:p>
            <w:pPr>
              <w:pStyle w:val="TableParagraph"/>
              <w:spacing w:line="226" w:lineRule="exact"/>
              <w:ind w:left="191" w:right="185"/>
              <w:rPr>
                <w:sz w:val="20"/>
              </w:rPr>
            </w:pPr>
            <w:r>
              <w:rPr>
                <w:spacing w:val="-5"/>
                <w:sz w:val="20"/>
              </w:rPr>
              <w:t>18</w:t>
            </w:r>
          </w:p>
        </w:tc>
        <w:tc>
          <w:tcPr>
            <w:tcW w:w="937" w:type="dxa"/>
          </w:tcPr>
          <w:p>
            <w:pPr>
              <w:pStyle w:val="TableParagraph"/>
              <w:spacing w:line="226" w:lineRule="exact"/>
              <w:ind w:left="290"/>
              <w:jc w:val="left"/>
              <w:rPr>
                <w:sz w:val="20"/>
              </w:rPr>
            </w:pPr>
            <w:r>
              <w:rPr>
                <w:spacing w:val="-4"/>
                <w:sz w:val="20"/>
              </w:rPr>
              <w:t>32,7</w:t>
            </w:r>
          </w:p>
        </w:tc>
      </w:tr>
      <w:tr>
        <w:trPr>
          <w:trHeight w:val="258" w:hRule="atLeast"/>
        </w:trPr>
        <w:tc>
          <w:tcPr>
            <w:tcW w:w="560" w:type="dxa"/>
          </w:tcPr>
          <w:p>
            <w:pPr>
              <w:pStyle w:val="TableParagraph"/>
              <w:ind w:left="4"/>
              <w:rPr>
                <w:sz w:val="20"/>
              </w:rPr>
            </w:pPr>
            <w:r>
              <w:rPr>
                <w:sz w:val="20"/>
              </w:rPr>
              <w:t>3</w:t>
            </w:r>
          </w:p>
        </w:tc>
        <w:tc>
          <w:tcPr>
            <w:tcW w:w="1637" w:type="dxa"/>
          </w:tcPr>
          <w:p>
            <w:pPr>
              <w:pStyle w:val="TableParagraph"/>
              <w:ind w:left="107"/>
              <w:jc w:val="left"/>
              <w:rPr>
                <w:sz w:val="20"/>
              </w:rPr>
            </w:pPr>
            <w:r>
              <w:rPr>
                <w:sz w:val="20"/>
              </w:rPr>
              <w:t>Sangat</w:t>
            </w:r>
            <w:r>
              <w:rPr>
                <w:spacing w:val="-2"/>
                <w:sz w:val="20"/>
              </w:rPr>
              <w:t> Pendek</w:t>
            </w:r>
          </w:p>
        </w:tc>
        <w:tc>
          <w:tcPr>
            <w:tcW w:w="993" w:type="dxa"/>
          </w:tcPr>
          <w:p>
            <w:pPr>
              <w:pStyle w:val="TableParagraph"/>
              <w:ind w:left="3"/>
              <w:rPr>
                <w:sz w:val="20"/>
              </w:rPr>
            </w:pPr>
            <w:r>
              <w:rPr>
                <w:sz w:val="20"/>
              </w:rPr>
              <w:t>9</w:t>
            </w:r>
          </w:p>
        </w:tc>
        <w:tc>
          <w:tcPr>
            <w:tcW w:w="937" w:type="dxa"/>
          </w:tcPr>
          <w:p>
            <w:pPr>
              <w:pStyle w:val="TableParagraph"/>
              <w:ind w:left="290"/>
              <w:jc w:val="left"/>
              <w:rPr>
                <w:sz w:val="20"/>
              </w:rPr>
            </w:pPr>
            <w:r>
              <w:rPr>
                <w:spacing w:val="-4"/>
                <w:sz w:val="20"/>
              </w:rPr>
              <w:t>16,4</w:t>
            </w:r>
          </w:p>
        </w:tc>
      </w:tr>
      <w:tr>
        <w:trPr>
          <w:trHeight w:val="270" w:hRule="atLeast"/>
        </w:trPr>
        <w:tc>
          <w:tcPr>
            <w:tcW w:w="2197" w:type="dxa"/>
            <w:gridSpan w:val="2"/>
          </w:tcPr>
          <w:p>
            <w:pPr>
              <w:pStyle w:val="TableParagraph"/>
              <w:ind w:left="1211"/>
              <w:jc w:val="left"/>
              <w:rPr>
                <w:sz w:val="20"/>
              </w:rPr>
            </w:pPr>
            <w:r>
              <w:rPr>
                <w:spacing w:val="-2"/>
                <w:sz w:val="20"/>
              </w:rPr>
              <w:t>Total</w:t>
            </w:r>
          </w:p>
        </w:tc>
        <w:tc>
          <w:tcPr>
            <w:tcW w:w="993" w:type="dxa"/>
          </w:tcPr>
          <w:p>
            <w:pPr>
              <w:pStyle w:val="TableParagraph"/>
              <w:ind w:left="191" w:right="185"/>
              <w:rPr>
                <w:sz w:val="20"/>
              </w:rPr>
            </w:pPr>
            <w:r>
              <w:rPr>
                <w:spacing w:val="-5"/>
                <w:sz w:val="20"/>
              </w:rPr>
              <w:t>55</w:t>
            </w:r>
          </w:p>
        </w:tc>
        <w:tc>
          <w:tcPr>
            <w:tcW w:w="937" w:type="dxa"/>
          </w:tcPr>
          <w:p>
            <w:pPr>
              <w:pStyle w:val="TableParagraph"/>
              <w:ind w:left="314"/>
              <w:jc w:val="left"/>
              <w:rPr>
                <w:sz w:val="20"/>
              </w:rPr>
            </w:pPr>
            <w:r>
              <w:rPr>
                <w:spacing w:val="-5"/>
                <w:sz w:val="20"/>
              </w:rPr>
              <w:t>100</w:t>
            </w:r>
          </w:p>
        </w:tc>
      </w:tr>
    </w:tbl>
    <w:p>
      <w:pPr>
        <w:pStyle w:val="BodyText"/>
        <w:ind w:right="38" w:firstLine="720"/>
      </w:pPr>
      <w:r>
        <w:rPr/>
        <w:t>Berdasarkan tabel 3 di atas dapat diketahui bahwa berdasarkan tinggi badan menurut umur, balita di Pondok Prasi </w:t>
      </w:r>
      <w:r>
        <w:rPr>
          <w:sz w:val="24"/>
        </w:rPr>
        <w:t>sebagian </w:t>
      </w:r>
      <w:r>
        <w:rPr/>
        <w:t>besar memiliki status gizi normal sebanyak 28 balita (50,9%). Hampir setengahnya anak balita tersebut</w:t>
      </w:r>
      <w:r>
        <w:rPr>
          <w:spacing w:val="-2"/>
        </w:rPr>
        <w:t> </w:t>
      </w:r>
      <w:r>
        <w:rPr/>
        <w:t>memiliki</w:t>
      </w:r>
      <w:r>
        <w:rPr>
          <w:spacing w:val="-2"/>
        </w:rPr>
        <w:t> </w:t>
      </w:r>
      <w:r>
        <w:rPr/>
        <w:t>tinggi</w:t>
      </w:r>
      <w:r>
        <w:rPr>
          <w:spacing w:val="-2"/>
        </w:rPr>
        <w:t> </w:t>
      </w:r>
      <w:r>
        <w:rPr/>
        <w:t>badan di</w:t>
      </w:r>
      <w:r>
        <w:rPr>
          <w:spacing w:val="-5"/>
        </w:rPr>
        <w:t> </w:t>
      </w:r>
      <w:r>
        <w:rPr/>
        <w:t>bawah normal menurut umur (49,1%).</w:t>
      </w:r>
    </w:p>
    <w:p>
      <w:pPr>
        <w:pStyle w:val="Heading1"/>
        <w:ind w:left="1028" w:right="39" w:hanging="812"/>
        <w:jc w:val="both"/>
      </w:pPr>
      <w:r>
        <w:rPr/>
        <w:t>Tabel 4 Analisis Hubungan Asupan Protein Dengan Status Gizi (TB/U)</w:t>
      </w:r>
      <w:r>
        <w:rPr/>
        <w:t> Anak </w:t>
      </w:r>
      <w:r>
        <w:rPr>
          <w:spacing w:val="-2"/>
        </w:rPr>
        <w:t>Balita</w:t>
      </w:r>
    </w:p>
    <w:p>
      <w:pPr>
        <w:pStyle w:val="BodyText"/>
        <w:spacing w:line="250" w:lineRule="exact"/>
      </w:pPr>
      <w:r>
        <w:rPr/>
        <w:pict>
          <v:shape style="position:absolute;margin-left:65.224998pt;margin-top:13.922764pt;width:225.5pt;height:106.4pt;mso-position-horizontal-relative:page;mso-position-vertical-relative:paragraph;z-index:15729152" type="#_x0000_t202" id="docshape11"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361"/>
                    <w:gridCol w:w="360"/>
                    <w:gridCol w:w="360"/>
                    <w:gridCol w:w="360"/>
                    <w:gridCol w:w="380"/>
                    <w:gridCol w:w="433"/>
                    <w:gridCol w:w="376"/>
                    <w:gridCol w:w="432"/>
                    <w:gridCol w:w="380"/>
                    <w:gridCol w:w="341"/>
                  </w:tblGrid>
                  <w:tr>
                    <w:trPr>
                      <w:trHeight w:val="262" w:hRule="atLeast"/>
                    </w:trPr>
                    <w:tc>
                      <w:tcPr>
                        <w:tcW w:w="720" w:type="dxa"/>
                        <w:vMerge w:val="restart"/>
                      </w:tcPr>
                      <w:p>
                        <w:pPr>
                          <w:pStyle w:val="TableParagraph"/>
                          <w:ind w:left="78" w:right="38" w:hanging="5"/>
                          <w:rPr>
                            <w:sz w:val="20"/>
                          </w:rPr>
                        </w:pPr>
                        <w:r>
                          <w:rPr>
                            <w:spacing w:val="-2"/>
                            <w:sz w:val="20"/>
                          </w:rPr>
                          <w:t>Status </w:t>
                        </w:r>
                        <w:r>
                          <w:rPr>
                            <w:spacing w:val="-4"/>
                            <w:sz w:val="20"/>
                          </w:rPr>
                          <w:t>Gizi </w:t>
                        </w:r>
                        <w:r>
                          <w:rPr>
                            <w:spacing w:val="-2"/>
                            <w:sz w:val="20"/>
                          </w:rPr>
                          <w:t>(TB/U)</w:t>
                        </w:r>
                      </w:p>
                    </w:tc>
                    <w:tc>
                      <w:tcPr>
                        <w:tcW w:w="3062" w:type="dxa"/>
                        <w:gridSpan w:val="8"/>
                      </w:tcPr>
                      <w:p>
                        <w:pPr>
                          <w:pStyle w:val="TableParagraph"/>
                          <w:ind w:left="571"/>
                          <w:jc w:val="left"/>
                          <w:rPr>
                            <w:sz w:val="20"/>
                          </w:rPr>
                        </w:pPr>
                        <w:r>
                          <w:rPr>
                            <w:sz w:val="20"/>
                          </w:rPr>
                          <w:t>Asupan</w:t>
                        </w:r>
                        <w:r>
                          <w:rPr>
                            <w:spacing w:val="-5"/>
                            <w:sz w:val="20"/>
                          </w:rPr>
                          <w:t> </w:t>
                        </w:r>
                        <w:r>
                          <w:rPr>
                            <w:sz w:val="20"/>
                          </w:rPr>
                          <w:t>Protein</w:t>
                        </w:r>
                        <w:r>
                          <w:rPr>
                            <w:spacing w:val="-5"/>
                            <w:sz w:val="20"/>
                          </w:rPr>
                          <w:t> </w:t>
                        </w:r>
                        <w:r>
                          <w:rPr>
                            <w:spacing w:val="-2"/>
                            <w:sz w:val="20"/>
                          </w:rPr>
                          <w:t>Hewani</w:t>
                        </w:r>
                      </w:p>
                    </w:tc>
                    <w:tc>
                      <w:tcPr>
                        <w:tcW w:w="721" w:type="dxa"/>
                        <w:gridSpan w:val="2"/>
                        <w:vMerge w:val="restart"/>
                      </w:tcPr>
                      <w:p>
                        <w:pPr>
                          <w:pStyle w:val="TableParagraph"/>
                          <w:spacing w:before="124"/>
                          <w:ind w:left="146"/>
                          <w:jc w:val="left"/>
                          <w:rPr>
                            <w:sz w:val="20"/>
                          </w:rPr>
                        </w:pPr>
                        <w:r>
                          <w:rPr>
                            <w:spacing w:val="-2"/>
                            <w:sz w:val="20"/>
                          </w:rPr>
                          <w:t>Total</w:t>
                        </w:r>
                      </w:p>
                    </w:tc>
                  </w:tr>
                  <w:tr>
                    <w:trPr>
                      <w:trHeight w:val="210" w:hRule="atLeast"/>
                    </w:trPr>
                    <w:tc>
                      <w:tcPr>
                        <w:tcW w:w="720" w:type="dxa"/>
                        <w:vMerge/>
                        <w:tcBorders>
                          <w:top w:val="nil"/>
                        </w:tcBorders>
                      </w:tcPr>
                      <w:p>
                        <w:pPr>
                          <w:rPr>
                            <w:sz w:val="2"/>
                            <w:szCs w:val="2"/>
                          </w:rPr>
                        </w:pPr>
                      </w:p>
                    </w:tc>
                    <w:tc>
                      <w:tcPr>
                        <w:tcW w:w="721" w:type="dxa"/>
                        <w:gridSpan w:val="2"/>
                      </w:tcPr>
                      <w:p>
                        <w:pPr>
                          <w:pStyle w:val="TableParagraph"/>
                          <w:spacing w:before="1"/>
                          <w:ind w:left="150"/>
                          <w:jc w:val="left"/>
                          <w:rPr>
                            <w:sz w:val="16"/>
                          </w:rPr>
                        </w:pPr>
                        <w:r>
                          <w:rPr>
                            <w:spacing w:val="-2"/>
                            <w:sz w:val="16"/>
                          </w:rPr>
                          <w:t>Buruk</w:t>
                        </w:r>
                      </w:p>
                    </w:tc>
                    <w:tc>
                      <w:tcPr>
                        <w:tcW w:w="720" w:type="dxa"/>
                        <w:gridSpan w:val="2"/>
                      </w:tcPr>
                      <w:p>
                        <w:pPr>
                          <w:pStyle w:val="TableParagraph"/>
                          <w:spacing w:before="1"/>
                          <w:ind w:left="118"/>
                          <w:jc w:val="left"/>
                          <w:rPr>
                            <w:sz w:val="16"/>
                          </w:rPr>
                        </w:pPr>
                        <w:r>
                          <w:rPr>
                            <w:spacing w:val="-2"/>
                            <w:sz w:val="16"/>
                          </w:rPr>
                          <w:t>Kurang</w:t>
                        </w:r>
                      </w:p>
                    </w:tc>
                    <w:tc>
                      <w:tcPr>
                        <w:tcW w:w="813" w:type="dxa"/>
                        <w:gridSpan w:val="2"/>
                      </w:tcPr>
                      <w:p>
                        <w:pPr>
                          <w:pStyle w:val="TableParagraph"/>
                          <w:spacing w:before="1"/>
                          <w:ind w:left="190"/>
                          <w:jc w:val="left"/>
                          <w:rPr>
                            <w:sz w:val="16"/>
                          </w:rPr>
                        </w:pPr>
                        <w:r>
                          <w:rPr>
                            <w:spacing w:val="-2"/>
                            <w:sz w:val="16"/>
                          </w:rPr>
                          <w:t>Cukup</w:t>
                        </w:r>
                      </w:p>
                    </w:tc>
                    <w:tc>
                      <w:tcPr>
                        <w:tcW w:w="808" w:type="dxa"/>
                        <w:gridSpan w:val="2"/>
                      </w:tcPr>
                      <w:p>
                        <w:pPr>
                          <w:pStyle w:val="TableParagraph"/>
                          <w:spacing w:before="1"/>
                          <w:ind w:left="214"/>
                          <w:jc w:val="left"/>
                          <w:rPr>
                            <w:sz w:val="16"/>
                          </w:rPr>
                        </w:pPr>
                        <w:r>
                          <w:rPr>
                            <w:spacing w:val="-2"/>
                            <w:sz w:val="16"/>
                          </w:rPr>
                          <w:t>Lebih</w:t>
                        </w:r>
                      </w:p>
                    </w:tc>
                    <w:tc>
                      <w:tcPr>
                        <w:tcW w:w="721" w:type="dxa"/>
                        <w:gridSpan w:val="2"/>
                        <w:vMerge/>
                        <w:tcBorders>
                          <w:top w:val="nil"/>
                        </w:tcBorders>
                      </w:tcPr>
                      <w:p>
                        <w:pPr>
                          <w:rPr>
                            <w:sz w:val="2"/>
                            <w:szCs w:val="2"/>
                          </w:rPr>
                        </w:pPr>
                      </w:p>
                    </w:tc>
                  </w:tr>
                  <w:tr>
                    <w:trPr>
                      <w:trHeight w:val="230" w:hRule="atLeast"/>
                    </w:trPr>
                    <w:tc>
                      <w:tcPr>
                        <w:tcW w:w="720" w:type="dxa"/>
                        <w:vMerge/>
                        <w:tcBorders>
                          <w:top w:val="nil"/>
                        </w:tcBorders>
                      </w:tcPr>
                      <w:p>
                        <w:pPr>
                          <w:rPr>
                            <w:sz w:val="2"/>
                            <w:szCs w:val="2"/>
                          </w:rPr>
                        </w:pPr>
                      </w:p>
                    </w:tc>
                    <w:tc>
                      <w:tcPr>
                        <w:tcW w:w="361" w:type="dxa"/>
                      </w:tcPr>
                      <w:p>
                        <w:pPr>
                          <w:pStyle w:val="TableParagraph"/>
                          <w:spacing w:before="1"/>
                          <w:ind w:right="7"/>
                          <w:rPr>
                            <w:sz w:val="16"/>
                          </w:rPr>
                        </w:pPr>
                        <w:r>
                          <w:rPr>
                            <w:sz w:val="16"/>
                          </w:rPr>
                          <w:t>n</w:t>
                        </w:r>
                      </w:p>
                    </w:tc>
                    <w:tc>
                      <w:tcPr>
                        <w:tcW w:w="360" w:type="dxa"/>
                      </w:tcPr>
                      <w:p>
                        <w:pPr>
                          <w:pStyle w:val="TableParagraph"/>
                          <w:spacing w:before="1"/>
                          <w:ind w:right="9"/>
                          <w:rPr>
                            <w:sz w:val="16"/>
                          </w:rPr>
                        </w:pPr>
                        <w:r>
                          <w:rPr>
                            <w:w w:val="99"/>
                            <w:sz w:val="16"/>
                          </w:rPr>
                          <w:t>%</w:t>
                        </w:r>
                      </w:p>
                    </w:tc>
                    <w:tc>
                      <w:tcPr>
                        <w:tcW w:w="360" w:type="dxa"/>
                      </w:tcPr>
                      <w:p>
                        <w:pPr>
                          <w:pStyle w:val="TableParagraph"/>
                          <w:spacing w:before="1"/>
                          <w:ind w:right="129"/>
                          <w:jc w:val="right"/>
                          <w:rPr>
                            <w:sz w:val="16"/>
                          </w:rPr>
                        </w:pPr>
                        <w:r>
                          <w:rPr>
                            <w:sz w:val="16"/>
                          </w:rPr>
                          <w:t>n</w:t>
                        </w:r>
                      </w:p>
                    </w:tc>
                    <w:tc>
                      <w:tcPr>
                        <w:tcW w:w="360" w:type="dxa"/>
                      </w:tcPr>
                      <w:p>
                        <w:pPr>
                          <w:pStyle w:val="TableParagraph"/>
                          <w:spacing w:before="1"/>
                          <w:ind w:left="4"/>
                          <w:rPr>
                            <w:sz w:val="16"/>
                          </w:rPr>
                        </w:pPr>
                        <w:r>
                          <w:rPr>
                            <w:w w:val="99"/>
                            <w:sz w:val="16"/>
                          </w:rPr>
                          <w:t>%</w:t>
                        </w:r>
                      </w:p>
                    </w:tc>
                    <w:tc>
                      <w:tcPr>
                        <w:tcW w:w="380" w:type="dxa"/>
                      </w:tcPr>
                      <w:p>
                        <w:pPr>
                          <w:pStyle w:val="TableParagraph"/>
                          <w:spacing w:before="1"/>
                          <w:ind w:left="3"/>
                          <w:rPr>
                            <w:sz w:val="16"/>
                          </w:rPr>
                        </w:pPr>
                        <w:r>
                          <w:rPr>
                            <w:sz w:val="16"/>
                          </w:rPr>
                          <w:t>n</w:t>
                        </w:r>
                      </w:p>
                    </w:tc>
                    <w:tc>
                      <w:tcPr>
                        <w:tcW w:w="433" w:type="dxa"/>
                      </w:tcPr>
                      <w:p>
                        <w:pPr>
                          <w:pStyle w:val="TableParagraph"/>
                          <w:spacing w:before="1"/>
                          <w:ind w:left="147"/>
                          <w:jc w:val="left"/>
                          <w:rPr>
                            <w:sz w:val="16"/>
                          </w:rPr>
                        </w:pPr>
                        <w:r>
                          <w:rPr>
                            <w:w w:val="99"/>
                            <w:sz w:val="16"/>
                          </w:rPr>
                          <w:t>%</w:t>
                        </w:r>
                      </w:p>
                    </w:tc>
                    <w:tc>
                      <w:tcPr>
                        <w:tcW w:w="376" w:type="dxa"/>
                      </w:tcPr>
                      <w:p>
                        <w:pPr>
                          <w:pStyle w:val="TableParagraph"/>
                          <w:spacing w:before="1"/>
                          <w:ind w:left="6"/>
                          <w:rPr>
                            <w:sz w:val="16"/>
                          </w:rPr>
                        </w:pPr>
                        <w:r>
                          <w:rPr>
                            <w:sz w:val="16"/>
                          </w:rPr>
                          <w:t>n</w:t>
                        </w:r>
                      </w:p>
                    </w:tc>
                    <w:tc>
                      <w:tcPr>
                        <w:tcW w:w="432" w:type="dxa"/>
                      </w:tcPr>
                      <w:p>
                        <w:pPr>
                          <w:pStyle w:val="TableParagraph"/>
                          <w:spacing w:before="1"/>
                          <w:ind w:left="3"/>
                          <w:rPr>
                            <w:sz w:val="16"/>
                          </w:rPr>
                        </w:pPr>
                        <w:r>
                          <w:rPr>
                            <w:w w:val="99"/>
                            <w:sz w:val="16"/>
                          </w:rPr>
                          <w:t>%</w:t>
                        </w:r>
                      </w:p>
                    </w:tc>
                    <w:tc>
                      <w:tcPr>
                        <w:tcW w:w="380" w:type="dxa"/>
                      </w:tcPr>
                      <w:p>
                        <w:pPr>
                          <w:pStyle w:val="TableParagraph"/>
                          <w:spacing w:line="210" w:lineRule="exact"/>
                          <w:ind w:left="6"/>
                          <w:rPr>
                            <w:sz w:val="20"/>
                          </w:rPr>
                        </w:pPr>
                        <w:r>
                          <w:rPr>
                            <w:sz w:val="20"/>
                          </w:rPr>
                          <w:t>n</w:t>
                        </w:r>
                      </w:p>
                    </w:tc>
                    <w:tc>
                      <w:tcPr>
                        <w:tcW w:w="341" w:type="dxa"/>
                      </w:tcPr>
                      <w:p>
                        <w:pPr>
                          <w:pStyle w:val="TableParagraph"/>
                          <w:spacing w:line="210" w:lineRule="exact"/>
                          <w:ind w:left="48"/>
                          <w:rPr>
                            <w:sz w:val="20"/>
                          </w:rPr>
                        </w:pPr>
                        <w:r>
                          <w:rPr>
                            <w:w w:val="99"/>
                            <w:sz w:val="20"/>
                          </w:rPr>
                          <w:t>%</w:t>
                        </w:r>
                      </w:p>
                    </w:tc>
                  </w:tr>
                  <w:tr>
                    <w:trPr>
                      <w:trHeight w:val="297" w:hRule="atLeast"/>
                    </w:trPr>
                    <w:tc>
                      <w:tcPr>
                        <w:tcW w:w="720" w:type="dxa"/>
                      </w:tcPr>
                      <w:p>
                        <w:pPr>
                          <w:pStyle w:val="TableParagraph"/>
                          <w:ind w:left="53" w:right="18"/>
                          <w:rPr>
                            <w:sz w:val="20"/>
                          </w:rPr>
                        </w:pPr>
                        <w:r>
                          <w:rPr>
                            <w:spacing w:val="-2"/>
                            <w:sz w:val="20"/>
                          </w:rPr>
                          <w:t>Pendek</w:t>
                        </w:r>
                      </w:p>
                    </w:tc>
                    <w:tc>
                      <w:tcPr>
                        <w:tcW w:w="361" w:type="dxa"/>
                      </w:tcPr>
                      <w:p>
                        <w:pPr>
                          <w:pStyle w:val="TableParagraph"/>
                          <w:spacing w:before="3"/>
                          <w:rPr>
                            <w:sz w:val="18"/>
                          </w:rPr>
                        </w:pPr>
                        <w:r>
                          <w:rPr>
                            <w:sz w:val="18"/>
                          </w:rPr>
                          <w:t>3</w:t>
                        </w:r>
                      </w:p>
                    </w:tc>
                    <w:tc>
                      <w:tcPr>
                        <w:tcW w:w="360" w:type="dxa"/>
                      </w:tcPr>
                      <w:p>
                        <w:pPr>
                          <w:pStyle w:val="TableParagraph"/>
                          <w:spacing w:before="3"/>
                          <w:ind w:left="1"/>
                          <w:rPr>
                            <w:sz w:val="18"/>
                          </w:rPr>
                        </w:pPr>
                        <w:r>
                          <w:rPr>
                            <w:sz w:val="18"/>
                          </w:rPr>
                          <w:t>6</w:t>
                        </w:r>
                      </w:p>
                    </w:tc>
                    <w:tc>
                      <w:tcPr>
                        <w:tcW w:w="360" w:type="dxa"/>
                      </w:tcPr>
                      <w:p>
                        <w:pPr>
                          <w:pStyle w:val="TableParagraph"/>
                          <w:spacing w:before="3"/>
                          <w:ind w:right="127"/>
                          <w:jc w:val="right"/>
                          <w:rPr>
                            <w:sz w:val="18"/>
                          </w:rPr>
                        </w:pPr>
                        <w:r>
                          <w:rPr>
                            <w:sz w:val="18"/>
                          </w:rPr>
                          <w:t>9</w:t>
                        </w:r>
                      </w:p>
                    </w:tc>
                    <w:tc>
                      <w:tcPr>
                        <w:tcW w:w="360" w:type="dxa"/>
                      </w:tcPr>
                      <w:p>
                        <w:pPr>
                          <w:pStyle w:val="TableParagraph"/>
                          <w:spacing w:before="3"/>
                          <w:ind w:left="73" w:right="34"/>
                          <w:rPr>
                            <w:sz w:val="18"/>
                          </w:rPr>
                        </w:pPr>
                        <w:r>
                          <w:rPr>
                            <w:spacing w:val="-5"/>
                            <w:sz w:val="18"/>
                          </w:rPr>
                          <w:t>16</w:t>
                        </w:r>
                      </w:p>
                    </w:tc>
                    <w:tc>
                      <w:tcPr>
                        <w:tcW w:w="380" w:type="dxa"/>
                      </w:tcPr>
                      <w:p>
                        <w:pPr>
                          <w:pStyle w:val="TableParagraph"/>
                          <w:spacing w:before="3"/>
                          <w:ind w:left="5"/>
                          <w:rPr>
                            <w:sz w:val="18"/>
                          </w:rPr>
                        </w:pPr>
                        <w:r>
                          <w:rPr>
                            <w:sz w:val="18"/>
                          </w:rPr>
                          <w:t>4</w:t>
                        </w:r>
                      </w:p>
                    </w:tc>
                    <w:tc>
                      <w:tcPr>
                        <w:tcW w:w="433" w:type="dxa"/>
                      </w:tcPr>
                      <w:p>
                        <w:pPr>
                          <w:pStyle w:val="TableParagraph"/>
                          <w:spacing w:before="3"/>
                          <w:ind w:left="167"/>
                          <w:jc w:val="left"/>
                          <w:rPr>
                            <w:sz w:val="18"/>
                          </w:rPr>
                        </w:pPr>
                        <w:r>
                          <w:rPr>
                            <w:sz w:val="18"/>
                          </w:rPr>
                          <w:t>7</w:t>
                        </w:r>
                      </w:p>
                    </w:tc>
                    <w:tc>
                      <w:tcPr>
                        <w:tcW w:w="376" w:type="dxa"/>
                      </w:tcPr>
                      <w:p>
                        <w:pPr>
                          <w:pStyle w:val="TableParagraph"/>
                          <w:spacing w:before="3"/>
                          <w:ind w:left="7"/>
                          <w:rPr>
                            <w:sz w:val="18"/>
                          </w:rPr>
                        </w:pPr>
                        <w:r>
                          <w:rPr>
                            <w:sz w:val="18"/>
                          </w:rPr>
                          <w:t>2</w:t>
                        </w:r>
                      </w:p>
                    </w:tc>
                    <w:tc>
                      <w:tcPr>
                        <w:tcW w:w="432" w:type="dxa"/>
                      </w:tcPr>
                      <w:p>
                        <w:pPr>
                          <w:pStyle w:val="TableParagraph"/>
                          <w:spacing w:before="3"/>
                          <w:rPr>
                            <w:sz w:val="18"/>
                          </w:rPr>
                        </w:pPr>
                        <w:r>
                          <w:rPr>
                            <w:sz w:val="18"/>
                          </w:rPr>
                          <w:t>4</w:t>
                        </w:r>
                      </w:p>
                    </w:tc>
                    <w:tc>
                      <w:tcPr>
                        <w:tcW w:w="380" w:type="dxa"/>
                      </w:tcPr>
                      <w:p>
                        <w:pPr>
                          <w:pStyle w:val="TableParagraph"/>
                          <w:spacing w:before="3"/>
                          <w:ind w:left="84" w:right="74"/>
                          <w:rPr>
                            <w:sz w:val="18"/>
                          </w:rPr>
                        </w:pPr>
                        <w:r>
                          <w:rPr>
                            <w:spacing w:val="-5"/>
                            <w:sz w:val="18"/>
                          </w:rPr>
                          <w:t>18</w:t>
                        </w:r>
                      </w:p>
                    </w:tc>
                    <w:tc>
                      <w:tcPr>
                        <w:tcW w:w="341" w:type="dxa"/>
                      </w:tcPr>
                      <w:p>
                        <w:pPr>
                          <w:pStyle w:val="TableParagraph"/>
                          <w:ind w:left="18"/>
                          <w:rPr>
                            <w:sz w:val="20"/>
                          </w:rPr>
                        </w:pPr>
                        <w:r>
                          <w:rPr>
                            <w:spacing w:val="-5"/>
                            <w:sz w:val="20"/>
                          </w:rPr>
                          <w:t>33</w:t>
                        </w:r>
                      </w:p>
                    </w:tc>
                  </w:tr>
                  <w:tr>
                    <w:trPr>
                      <w:trHeight w:val="458" w:hRule="atLeast"/>
                    </w:trPr>
                    <w:tc>
                      <w:tcPr>
                        <w:tcW w:w="720" w:type="dxa"/>
                      </w:tcPr>
                      <w:p>
                        <w:pPr>
                          <w:pStyle w:val="TableParagraph"/>
                          <w:spacing w:line="227" w:lineRule="exact"/>
                          <w:ind w:left="99"/>
                          <w:jc w:val="left"/>
                          <w:rPr>
                            <w:sz w:val="20"/>
                          </w:rPr>
                        </w:pPr>
                        <w:r>
                          <w:rPr>
                            <w:spacing w:val="-2"/>
                            <w:sz w:val="20"/>
                          </w:rPr>
                          <w:t>Sangat</w:t>
                        </w:r>
                      </w:p>
                      <w:p>
                        <w:pPr>
                          <w:pStyle w:val="TableParagraph"/>
                          <w:spacing w:line="210" w:lineRule="exact" w:before="2"/>
                          <w:ind w:left="79"/>
                          <w:jc w:val="left"/>
                          <w:rPr>
                            <w:sz w:val="20"/>
                          </w:rPr>
                        </w:pPr>
                        <w:r>
                          <w:rPr>
                            <w:spacing w:val="-2"/>
                            <w:sz w:val="20"/>
                          </w:rPr>
                          <w:t>Pendek</w:t>
                        </w:r>
                      </w:p>
                    </w:tc>
                    <w:tc>
                      <w:tcPr>
                        <w:tcW w:w="361" w:type="dxa"/>
                      </w:tcPr>
                      <w:p>
                        <w:pPr>
                          <w:pStyle w:val="TableParagraph"/>
                          <w:spacing w:line="206" w:lineRule="exact"/>
                          <w:rPr>
                            <w:sz w:val="18"/>
                          </w:rPr>
                        </w:pPr>
                        <w:r>
                          <w:rPr>
                            <w:sz w:val="18"/>
                          </w:rPr>
                          <w:t>1</w:t>
                        </w:r>
                      </w:p>
                    </w:tc>
                    <w:tc>
                      <w:tcPr>
                        <w:tcW w:w="360" w:type="dxa"/>
                      </w:tcPr>
                      <w:p>
                        <w:pPr>
                          <w:pStyle w:val="TableParagraph"/>
                          <w:spacing w:line="206" w:lineRule="exact"/>
                          <w:ind w:left="1"/>
                          <w:rPr>
                            <w:sz w:val="18"/>
                          </w:rPr>
                        </w:pPr>
                        <w:r>
                          <w:rPr>
                            <w:sz w:val="18"/>
                          </w:rPr>
                          <w:t>2</w:t>
                        </w:r>
                      </w:p>
                    </w:tc>
                    <w:tc>
                      <w:tcPr>
                        <w:tcW w:w="360" w:type="dxa"/>
                      </w:tcPr>
                      <w:p>
                        <w:pPr>
                          <w:pStyle w:val="TableParagraph"/>
                          <w:spacing w:line="206" w:lineRule="exact"/>
                          <w:ind w:right="127"/>
                          <w:jc w:val="right"/>
                          <w:rPr>
                            <w:sz w:val="18"/>
                          </w:rPr>
                        </w:pPr>
                        <w:r>
                          <w:rPr>
                            <w:sz w:val="18"/>
                          </w:rPr>
                          <w:t>6</w:t>
                        </w:r>
                      </w:p>
                    </w:tc>
                    <w:tc>
                      <w:tcPr>
                        <w:tcW w:w="360" w:type="dxa"/>
                      </w:tcPr>
                      <w:p>
                        <w:pPr>
                          <w:pStyle w:val="TableParagraph"/>
                          <w:spacing w:line="206" w:lineRule="exact"/>
                          <w:ind w:left="73" w:right="34"/>
                          <w:rPr>
                            <w:sz w:val="18"/>
                          </w:rPr>
                        </w:pPr>
                        <w:r>
                          <w:rPr>
                            <w:spacing w:val="-5"/>
                            <w:sz w:val="18"/>
                          </w:rPr>
                          <w:t>11</w:t>
                        </w:r>
                      </w:p>
                    </w:tc>
                    <w:tc>
                      <w:tcPr>
                        <w:tcW w:w="380" w:type="dxa"/>
                      </w:tcPr>
                      <w:p>
                        <w:pPr>
                          <w:pStyle w:val="TableParagraph"/>
                          <w:spacing w:line="206" w:lineRule="exact"/>
                          <w:ind w:left="5"/>
                          <w:rPr>
                            <w:sz w:val="18"/>
                          </w:rPr>
                        </w:pPr>
                        <w:r>
                          <w:rPr>
                            <w:sz w:val="18"/>
                          </w:rPr>
                          <w:t>1</w:t>
                        </w:r>
                      </w:p>
                    </w:tc>
                    <w:tc>
                      <w:tcPr>
                        <w:tcW w:w="433" w:type="dxa"/>
                      </w:tcPr>
                      <w:p>
                        <w:pPr>
                          <w:pStyle w:val="TableParagraph"/>
                          <w:spacing w:line="206" w:lineRule="exact"/>
                          <w:ind w:left="167"/>
                          <w:jc w:val="left"/>
                          <w:rPr>
                            <w:sz w:val="18"/>
                          </w:rPr>
                        </w:pPr>
                        <w:r>
                          <w:rPr>
                            <w:sz w:val="18"/>
                          </w:rPr>
                          <w:t>2</w:t>
                        </w:r>
                      </w:p>
                    </w:tc>
                    <w:tc>
                      <w:tcPr>
                        <w:tcW w:w="376" w:type="dxa"/>
                      </w:tcPr>
                      <w:p>
                        <w:pPr>
                          <w:pStyle w:val="TableParagraph"/>
                          <w:spacing w:line="206" w:lineRule="exact"/>
                          <w:ind w:left="7"/>
                          <w:rPr>
                            <w:sz w:val="18"/>
                          </w:rPr>
                        </w:pPr>
                        <w:r>
                          <w:rPr>
                            <w:sz w:val="18"/>
                          </w:rPr>
                          <w:t>1</w:t>
                        </w:r>
                      </w:p>
                    </w:tc>
                    <w:tc>
                      <w:tcPr>
                        <w:tcW w:w="432" w:type="dxa"/>
                      </w:tcPr>
                      <w:p>
                        <w:pPr>
                          <w:pStyle w:val="TableParagraph"/>
                          <w:spacing w:line="206" w:lineRule="exact"/>
                          <w:rPr>
                            <w:sz w:val="18"/>
                          </w:rPr>
                        </w:pPr>
                        <w:r>
                          <w:rPr>
                            <w:sz w:val="18"/>
                          </w:rPr>
                          <w:t>2</w:t>
                        </w:r>
                      </w:p>
                    </w:tc>
                    <w:tc>
                      <w:tcPr>
                        <w:tcW w:w="380" w:type="dxa"/>
                      </w:tcPr>
                      <w:p>
                        <w:pPr>
                          <w:pStyle w:val="TableParagraph"/>
                          <w:spacing w:line="206" w:lineRule="exact"/>
                          <w:ind w:left="4"/>
                          <w:rPr>
                            <w:sz w:val="18"/>
                          </w:rPr>
                        </w:pPr>
                        <w:r>
                          <w:rPr>
                            <w:sz w:val="18"/>
                          </w:rPr>
                          <w:t>9</w:t>
                        </w:r>
                      </w:p>
                    </w:tc>
                    <w:tc>
                      <w:tcPr>
                        <w:tcW w:w="341" w:type="dxa"/>
                      </w:tcPr>
                      <w:p>
                        <w:pPr>
                          <w:pStyle w:val="TableParagraph"/>
                          <w:spacing w:line="227" w:lineRule="exact"/>
                          <w:ind w:left="18"/>
                          <w:rPr>
                            <w:sz w:val="20"/>
                          </w:rPr>
                        </w:pPr>
                        <w:r>
                          <w:rPr>
                            <w:spacing w:val="-5"/>
                            <w:sz w:val="20"/>
                          </w:rPr>
                          <w:t>16</w:t>
                        </w:r>
                      </w:p>
                    </w:tc>
                  </w:tr>
                  <w:tr>
                    <w:trPr>
                      <w:trHeight w:val="298" w:hRule="atLeast"/>
                    </w:trPr>
                    <w:tc>
                      <w:tcPr>
                        <w:tcW w:w="720" w:type="dxa"/>
                      </w:tcPr>
                      <w:p>
                        <w:pPr>
                          <w:pStyle w:val="TableParagraph"/>
                          <w:ind w:left="53" w:right="18"/>
                          <w:rPr>
                            <w:sz w:val="20"/>
                          </w:rPr>
                        </w:pPr>
                        <w:r>
                          <w:rPr>
                            <w:spacing w:val="-2"/>
                            <w:sz w:val="20"/>
                          </w:rPr>
                          <w:t>Normal</w:t>
                        </w:r>
                      </w:p>
                    </w:tc>
                    <w:tc>
                      <w:tcPr>
                        <w:tcW w:w="361" w:type="dxa"/>
                      </w:tcPr>
                      <w:p>
                        <w:pPr>
                          <w:pStyle w:val="TableParagraph"/>
                          <w:spacing w:before="2"/>
                          <w:rPr>
                            <w:sz w:val="18"/>
                          </w:rPr>
                        </w:pPr>
                        <w:r>
                          <w:rPr>
                            <w:sz w:val="18"/>
                          </w:rPr>
                          <w:t>0</w:t>
                        </w:r>
                      </w:p>
                    </w:tc>
                    <w:tc>
                      <w:tcPr>
                        <w:tcW w:w="360" w:type="dxa"/>
                      </w:tcPr>
                      <w:p>
                        <w:pPr>
                          <w:pStyle w:val="TableParagraph"/>
                          <w:spacing w:before="2"/>
                          <w:ind w:left="1"/>
                          <w:rPr>
                            <w:sz w:val="18"/>
                          </w:rPr>
                        </w:pPr>
                        <w:r>
                          <w:rPr>
                            <w:sz w:val="18"/>
                          </w:rPr>
                          <w:t>0</w:t>
                        </w:r>
                      </w:p>
                    </w:tc>
                    <w:tc>
                      <w:tcPr>
                        <w:tcW w:w="360" w:type="dxa"/>
                      </w:tcPr>
                      <w:p>
                        <w:pPr>
                          <w:pStyle w:val="TableParagraph"/>
                          <w:spacing w:before="2"/>
                          <w:ind w:right="127"/>
                          <w:jc w:val="right"/>
                          <w:rPr>
                            <w:sz w:val="18"/>
                          </w:rPr>
                        </w:pPr>
                        <w:r>
                          <w:rPr>
                            <w:sz w:val="18"/>
                          </w:rPr>
                          <w:t>5</w:t>
                        </w:r>
                      </w:p>
                    </w:tc>
                    <w:tc>
                      <w:tcPr>
                        <w:tcW w:w="360" w:type="dxa"/>
                      </w:tcPr>
                      <w:p>
                        <w:pPr>
                          <w:pStyle w:val="TableParagraph"/>
                          <w:spacing w:before="2"/>
                          <w:ind w:left="1"/>
                          <w:rPr>
                            <w:sz w:val="18"/>
                          </w:rPr>
                        </w:pPr>
                        <w:r>
                          <w:rPr>
                            <w:sz w:val="18"/>
                          </w:rPr>
                          <w:t>9</w:t>
                        </w:r>
                      </w:p>
                    </w:tc>
                    <w:tc>
                      <w:tcPr>
                        <w:tcW w:w="380" w:type="dxa"/>
                      </w:tcPr>
                      <w:p>
                        <w:pPr>
                          <w:pStyle w:val="TableParagraph"/>
                          <w:spacing w:before="2"/>
                          <w:ind w:left="85" w:right="74"/>
                          <w:rPr>
                            <w:sz w:val="18"/>
                          </w:rPr>
                        </w:pPr>
                        <w:r>
                          <w:rPr>
                            <w:spacing w:val="-5"/>
                            <w:sz w:val="18"/>
                          </w:rPr>
                          <w:t>14</w:t>
                        </w:r>
                      </w:p>
                    </w:tc>
                    <w:tc>
                      <w:tcPr>
                        <w:tcW w:w="433" w:type="dxa"/>
                      </w:tcPr>
                      <w:p>
                        <w:pPr>
                          <w:pStyle w:val="TableParagraph"/>
                          <w:spacing w:before="2"/>
                          <w:ind w:left="123"/>
                          <w:jc w:val="left"/>
                          <w:rPr>
                            <w:sz w:val="18"/>
                          </w:rPr>
                        </w:pPr>
                        <w:r>
                          <w:rPr>
                            <w:spacing w:val="-5"/>
                            <w:sz w:val="18"/>
                          </w:rPr>
                          <w:t>25</w:t>
                        </w:r>
                      </w:p>
                    </w:tc>
                    <w:tc>
                      <w:tcPr>
                        <w:tcW w:w="376" w:type="dxa"/>
                      </w:tcPr>
                      <w:p>
                        <w:pPr>
                          <w:pStyle w:val="TableParagraph"/>
                          <w:spacing w:before="2"/>
                          <w:ind w:left="7"/>
                          <w:rPr>
                            <w:sz w:val="18"/>
                          </w:rPr>
                        </w:pPr>
                        <w:r>
                          <w:rPr>
                            <w:sz w:val="18"/>
                          </w:rPr>
                          <w:t>9</w:t>
                        </w:r>
                      </w:p>
                    </w:tc>
                    <w:tc>
                      <w:tcPr>
                        <w:tcW w:w="432" w:type="dxa"/>
                      </w:tcPr>
                      <w:p>
                        <w:pPr>
                          <w:pStyle w:val="TableParagraph"/>
                          <w:spacing w:before="2"/>
                          <w:ind w:left="109" w:right="103"/>
                          <w:rPr>
                            <w:sz w:val="18"/>
                          </w:rPr>
                        </w:pPr>
                        <w:r>
                          <w:rPr>
                            <w:spacing w:val="-5"/>
                            <w:sz w:val="18"/>
                          </w:rPr>
                          <w:t>16</w:t>
                        </w:r>
                      </w:p>
                    </w:tc>
                    <w:tc>
                      <w:tcPr>
                        <w:tcW w:w="380" w:type="dxa"/>
                      </w:tcPr>
                      <w:p>
                        <w:pPr>
                          <w:pStyle w:val="TableParagraph"/>
                          <w:spacing w:before="2"/>
                          <w:ind w:left="84" w:right="74"/>
                          <w:rPr>
                            <w:sz w:val="18"/>
                          </w:rPr>
                        </w:pPr>
                        <w:r>
                          <w:rPr>
                            <w:spacing w:val="-5"/>
                            <w:sz w:val="18"/>
                          </w:rPr>
                          <w:t>28</w:t>
                        </w:r>
                      </w:p>
                    </w:tc>
                    <w:tc>
                      <w:tcPr>
                        <w:tcW w:w="341" w:type="dxa"/>
                      </w:tcPr>
                      <w:p>
                        <w:pPr>
                          <w:pStyle w:val="TableParagraph"/>
                          <w:ind w:left="18"/>
                          <w:rPr>
                            <w:sz w:val="20"/>
                          </w:rPr>
                        </w:pPr>
                        <w:r>
                          <w:rPr>
                            <w:spacing w:val="-5"/>
                            <w:sz w:val="20"/>
                          </w:rPr>
                          <w:t>51</w:t>
                        </w:r>
                      </w:p>
                    </w:tc>
                  </w:tr>
                  <w:tr>
                    <w:trPr>
                      <w:trHeight w:val="293" w:hRule="atLeast"/>
                    </w:trPr>
                    <w:tc>
                      <w:tcPr>
                        <w:tcW w:w="720" w:type="dxa"/>
                      </w:tcPr>
                      <w:p>
                        <w:pPr>
                          <w:pStyle w:val="TableParagraph"/>
                          <w:spacing w:line="226" w:lineRule="exact"/>
                          <w:ind w:left="25" w:right="18"/>
                          <w:rPr>
                            <w:sz w:val="20"/>
                          </w:rPr>
                        </w:pPr>
                        <w:r>
                          <w:rPr>
                            <w:spacing w:val="-2"/>
                            <w:sz w:val="20"/>
                          </w:rPr>
                          <w:t>Total</w:t>
                        </w:r>
                      </w:p>
                    </w:tc>
                    <w:tc>
                      <w:tcPr>
                        <w:tcW w:w="361" w:type="dxa"/>
                      </w:tcPr>
                      <w:p>
                        <w:pPr>
                          <w:pStyle w:val="TableParagraph"/>
                          <w:spacing w:line="206" w:lineRule="exact"/>
                          <w:rPr>
                            <w:sz w:val="18"/>
                          </w:rPr>
                        </w:pPr>
                        <w:r>
                          <w:rPr>
                            <w:sz w:val="18"/>
                          </w:rPr>
                          <w:t>4</w:t>
                        </w:r>
                      </w:p>
                    </w:tc>
                    <w:tc>
                      <w:tcPr>
                        <w:tcW w:w="360" w:type="dxa"/>
                      </w:tcPr>
                      <w:p>
                        <w:pPr>
                          <w:pStyle w:val="TableParagraph"/>
                          <w:spacing w:line="206" w:lineRule="exact"/>
                          <w:ind w:left="1"/>
                          <w:rPr>
                            <w:sz w:val="18"/>
                          </w:rPr>
                        </w:pPr>
                        <w:r>
                          <w:rPr>
                            <w:sz w:val="18"/>
                          </w:rPr>
                          <w:t>8</w:t>
                        </w:r>
                      </w:p>
                    </w:tc>
                    <w:tc>
                      <w:tcPr>
                        <w:tcW w:w="360" w:type="dxa"/>
                      </w:tcPr>
                      <w:p>
                        <w:pPr>
                          <w:pStyle w:val="TableParagraph"/>
                          <w:spacing w:line="206" w:lineRule="exact"/>
                          <w:ind w:right="77"/>
                          <w:jc w:val="right"/>
                          <w:rPr>
                            <w:sz w:val="18"/>
                          </w:rPr>
                        </w:pPr>
                        <w:r>
                          <w:rPr>
                            <w:spacing w:val="-5"/>
                            <w:sz w:val="18"/>
                          </w:rPr>
                          <w:t>20</w:t>
                        </w:r>
                      </w:p>
                    </w:tc>
                    <w:tc>
                      <w:tcPr>
                        <w:tcW w:w="360" w:type="dxa"/>
                      </w:tcPr>
                      <w:p>
                        <w:pPr>
                          <w:pStyle w:val="TableParagraph"/>
                          <w:spacing w:line="206" w:lineRule="exact"/>
                          <w:ind w:left="57" w:right="50"/>
                          <w:rPr>
                            <w:sz w:val="18"/>
                          </w:rPr>
                        </w:pPr>
                        <w:r>
                          <w:rPr>
                            <w:spacing w:val="-5"/>
                            <w:sz w:val="18"/>
                          </w:rPr>
                          <w:t>36</w:t>
                        </w:r>
                      </w:p>
                    </w:tc>
                    <w:tc>
                      <w:tcPr>
                        <w:tcW w:w="380" w:type="dxa"/>
                      </w:tcPr>
                      <w:p>
                        <w:pPr>
                          <w:pStyle w:val="TableParagraph"/>
                          <w:spacing w:line="206" w:lineRule="exact"/>
                          <w:ind w:left="85" w:right="74"/>
                          <w:rPr>
                            <w:sz w:val="18"/>
                          </w:rPr>
                        </w:pPr>
                        <w:r>
                          <w:rPr>
                            <w:spacing w:val="-5"/>
                            <w:sz w:val="18"/>
                          </w:rPr>
                          <w:t>19</w:t>
                        </w:r>
                      </w:p>
                    </w:tc>
                    <w:tc>
                      <w:tcPr>
                        <w:tcW w:w="433" w:type="dxa"/>
                      </w:tcPr>
                      <w:p>
                        <w:pPr>
                          <w:pStyle w:val="TableParagraph"/>
                          <w:spacing w:line="206" w:lineRule="exact"/>
                          <w:ind w:left="123"/>
                          <w:jc w:val="left"/>
                          <w:rPr>
                            <w:sz w:val="18"/>
                          </w:rPr>
                        </w:pPr>
                        <w:r>
                          <w:rPr>
                            <w:spacing w:val="-5"/>
                            <w:sz w:val="18"/>
                          </w:rPr>
                          <w:t>34</w:t>
                        </w:r>
                      </w:p>
                    </w:tc>
                    <w:tc>
                      <w:tcPr>
                        <w:tcW w:w="376" w:type="dxa"/>
                      </w:tcPr>
                      <w:p>
                        <w:pPr>
                          <w:pStyle w:val="TableParagraph"/>
                          <w:spacing w:line="206" w:lineRule="exact"/>
                          <w:ind w:left="85" w:right="71"/>
                          <w:rPr>
                            <w:sz w:val="18"/>
                          </w:rPr>
                        </w:pPr>
                        <w:r>
                          <w:rPr>
                            <w:spacing w:val="-5"/>
                            <w:sz w:val="18"/>
                          </w:rPr>
                          <w:t>12</w:t>
                        </w:r>
                      </w:p>
                    </w:tc>
                    <w:tc>
                      <w:tcPr>
                        <w:tcW w:w="432" w:type="dxa"/>
                      </w:tcPr>
                      <w:p>
                        <w:pPr>
                          <w:pStyle w:val="TableParagraph"/>
                          <w:spacing w:line="206" w:lineRule="exact"/>
                          <w:ind w:left="109" w:right="103"/>
                          <w:rPr>
                            <w:sz w:val="18"/>
                          </w:rPr>
                        </w:pPr>
                        <w:r>
                          <w:rPr>
                            <w:spacing w:val="-5"/>
                            <w:sz w:val="18"/>
                          </w:rPr>
                          <w:t>22</w:t>
                        </w:r>
                      </w:p>
                    </w:tc>
                    <w:tc>
                      <w:tcPr>
                        <w:tcW w:w="380" w:type="dxa"/>
                      </w:tcPr>
                      <w:p>
                        <w:pPr>
                          <w:pStyle w:val="TableParagraph"/>
                          <w:spacing w:line="206" w:lineRule="exact"/>
                          <w:ind w:left="84" w:right="74"/>
                          <w:rPr>
                            <w:sz w:val="18"/>
                          </w:rPr>
                        </w:pPr>
                        <w:r>
                          <w:rPr>
                            <w:spacing w:val="-5"/>
                            <w:sz w:val="18"/>
                          </w:rPr>
                          <w:t>55</w:t>
                        </w:r>
                      </w:p>
                    </w:tc>
                    <w:tc>
                      <w:tcPr>
                        <w:tcW w:w="341" w:type="dxa"/>
                      </w:tcPr>
                      <w:p>
                        <w:pPr>
                          <w:pStyle w:val="TableParagraph"/>
                          <w:spacing w:line="226" w:lineRule="exact"/>
                          <w:ind w:left="21"/>
                          <w:rPr>
                            <w:sz w:val="20"/>
                          </w:rPr>
                        </w:pPr>
                        <w:r>
                          <w:rPr>
                            <w:spacing w:val="-5"/>
                            <w:sz w:val="20"/>
                          </w:rPr>
                          <w:t>100</w:t>
                        </w:r>
                      </w:p>
                    </w:tc>
                  </w:tr>
                </w:tbl>
                <w:p>
                  <w:pPr>
                    <w:pStyle w:val="BodyText"/>
                    <w:ind w:left="0"/>
                    <w:jc w:val="left"/>
                  </w:pPr>
                </w:p>
              </w:txbxContent>
            </v:textbox>
            <w10:wrap type="none"/>
          </v:shape>
        </w:pict>
      </w:r>
      <w:r>
        <w:rPr/>
        <w:t>Keterangan:</w:t>
      </w:r>
      <w:r>
        <w:rPr>
          <w:spacing w:val="-3"/>
        </w:rPr>
        <w:t> </w:t>
      </w:r>
      <w:r>
        <w:rPr/>
        <w:t>n</w:t>
      </w:r>
      <w:r>
        <w:rPr>
          <w:spacing w:val="54"/>
        </w:rPr>
        <w:t> </w:t>
      </w:r>
      <w:r>
        <w:rPr/>
        <w:t>=</w:t>
      </w:r>
      <w:r>
        <w:rPr>
          <w:spacing w:val="-2"/>
        </w:rPr>
        <w:t> jumlah</w:t>
      </w:r>
    </w:p>
    <w:p>
      <w:pPr>
        <w:pStyle w:val="BodyText"/>
        <w:spacing w:line="253" w:lineRule="exact" w:before="90"/>
        <w:jc w:val="left"/>
      </w:pPr>
      <w:r>
        <w:rPr/>
        <w:br w:type="column"/>
      </w:r>
      <w:r>
        <w:rPr/>
        <w:t>sebanyak</w:t>
      </w:r>
      <w:r>
        <w:rPr>
          <w:spacing w:val="79"/>
          <w:w w:val="150"/>
        </w:rPr>
        <w:t> </w:t>
      </w:r>
      <w:r>
        <w:rPr/>
        <w:t>6</w:t>
      </w:r>
      <w:r>
        <w:rPr>
          <w:spacing w:val="79"/>
          <w:w w:val="150"/>
        </w:rPr>
        <w:t> </w:t>
      </w:r>
      <w:r>
        <w:rPr/>
        <w:t>responden</w:t>
      </w:r>
      <w:r>
        <w:rPr>
          <w:spacing w:val="26"/>
        </w:rPr>
        <w:t>  </w:t>
      </w:r>
      <w:r>
        <w:rPr/>
        <w:t>(10,9%),</w:t>
      </w:r>
      <w:r>
        <w:rPr>
          <w:spacing w:val="27"/>
        </w:rPr>
        <w:t>  </w:t>
      </w:r>
      <w:r>
        <w:rPr/>
        <w:t>dan</w:t>
      </w:r>
      <w:r>
        <w:rPr>
          <w:spacing w:val="76"/>
          <w:w w:val="150"/>
        </w:rPr>
        <w:t> </w:t>
      </w:r>
      <w:r>
        <w:rPr>
          <w:spacing w:val="-4"/>
        </w:rPr>
        <w:t>buruk</w:t>
      </w:r>
    </w:p>
    <w:p>
      <w:pPr>
        <w:pStyle w:val="BodyText"/>
        <w:spacing w:line="253" w:lineRule="exact"/>
        <w:jc w:val="left"/>
      </w:pPr>
      <w:r>
        <w:rPr/>
        <w:t>sebanyak</w:t>
      </w:r>
      <w:r>
        <w:rPr>
          <w:spacing w:val="-2"/>
        </w:rPr>
        <w:t> </w:t>
      </w:r>
      <w:r>
        <w:rPr/>
        <w:t>1</w:t>
      </w:r>
      <w:r>
        <w:rPr>
          <w:spacing w:val="-2"/>
        </w:rPr>
        <w:t> </w:t>
      </w:r>
      <w:r>
        <w:rPr/>
        <w:t>responden</w:t>
      </w:r>
      <w:r>
        <w:rPr>
          <w:spacing w:val="-5"/>
        </w:rPr>
        <w:t> </w:t>
      </w:r>
      <w:r>
        <w:rPr>
          <w:spacing w:val="-2"/>
        </w:rPr>
        <w:t>(1,8%).</w:t>
      </w:r>
    </w:p>
    <w:p>
      <w:pPr>
        <w:pStyle w:val="BodyText"/>
        <w:spacing w:before="3"/>
        <w:ind w:left="0"/>
        <w:jc w:val="left"/>
      </w:pPr>
    </w:p>
    <w:p>
      <w:pPr>
        <w:pStyle w:val="Heading1"/>
      </w:pPr>
      <w:r>
        <w:rPr/>
        <w:t>Tabel</w:t>
      </w:r>
      <w:r>
        <w:rPr>
          <w:spacing w:val="-9"/>
        </w:rPr>
        <w:t> </w:t>
      </w:r>
      <w:r>
        <w:rPr/>
        <w:t>5</w:t>
      </w:r>
      <w:r>
        <w:rPr>
          <w:spacing w:val="-9"/>
        </w:rPr>
        <w:t> </w:t>
      </w:r>
      <w:r>
        <w:rPr/>
        <w:t>Analisa</w:t>
      </w:r>
      <w:r>
        <w:rPr>
          <w:spacing w:val="-6"/>
        </w:rPr>
        <w:t> </w:t>
      </w:r>
      <w:r>
        <w:rPr/>
        <w:t>data</w:t>
      </w:r>
      <w:r>
        <w:rPr>
          <w:spacing w:val="-4"/>
        </w:rPr>
        <w:t> </w:t>
      </w:r>
      <w:r>
        <w:rPr/>
        <w:t>Uji</w:t>
      </w:r>
      <w:r>
        <w:rPr>
          <w:spacing w:val="-8"/>
        </w:rPr>
        <w:t> </w:t>
      </w:r>
      <w:r>
        <w:rPr/>
        <w:t>statistik</w:t>
      </w:r>
      <w:r>
        <w:rPr>
          <w:spacing w:val="-6"/>
        </w:rPr>
        <w:t> </w:t>
      </w:r>
      <w:r>
        <w:rPr/>
        <w:t>Chi-</w:t>
      </w:r>
      <w:r>
        <w:rPr>
          <w:spacing w:val="-2"/>
        </w:rPr>
        <w:t>Square</w:t>
      </w:r>
    </w:p>
    <w:tbl>
      <w:tblPr>
        <w:tblW w:w="0" w:type="auto"/>
        <w:jc w:val="left"/>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6"/>
        <w:gridCol w:w="904"/>
        <w:gridCol w:w="424"/>
        <w:gridCol w:w="1588"/>
      </w:tblGrid>
      <w:tr>
        <w:trPr>
          <w:trHeight w:val="658" w:hRule="atLeast"/>
        </w:trPr>
        <w:tc>
          <w:tcPr>
            <w:tcW w:w="1336" w:type="dxa"/>
          </w:tcPr>
          <w:p>
            <w:pPr>
              <w:pStyle w:val="TableParagraph"/>
              <w:jc w:val="left"/>
              <w:rPr>
                <w:sz w:val="20"/>
              </w:rPr>
            </w:pPr>
          </w:p>
        </w:tc>
        <w:tc>
          <w:tcPr>
            <w:tcW w:w="904" w:type="dxa"/>
          </w:tcPr>
          <w:p>
            <w:pPr>
              <w:pStyle w:val="TableParagraph"/>
              <w:ind w:left="107"/>
              <w:jc w:val="left"/>
              <w:rPr>
                <w:sz w:val="20"/>
              </w:rPr>
            </w:pPr>
            <w:r>
              <w:rPr>
                <w:spacing w:val="-2"/>
                <w:sz w:val="20"/>
              </w:rPr>
              <w:t>Value</w:t>
            </w:r>
          </w:p>
        </w:tc>
        <w:tc>
          <w:tcPr>
            <w:tcW w:w="424" w:type="dxa"/>
          </w:tcPr>
          <w:p>
            <w:pPr>
              <w:pStyle w:val="TableParagraph"/>
              <w:ind w:left="103"/>
              <w:jc w:val="left"/>
              <w:rPr>
                <w:sz w:val="20"/>
              </w:rPr>
            </w:pPr>
            <w:r>
              <w:rPr>
                <w:spacing w:val="-5"/>
                <w:sz w:val="20"/>
              </w:rPr>
              <w:t>df</w:t>
            </w:r>
          </w:p>
        </w:tc>
        <w:tc>
          <w:tcPr>
            <w:tcW w:w="1588" w:type="dxa"/>
          </w:tcPr>
          <w:p>
            <w:pPr>
              <w:pStyle w:val="TableParagraph"/>
              <w:spacing w:line="247" w:lineRule="auto"/>
              <w:ind w:left="104"/>
              <w:jc w:val="left"/>
              <w:rPr>
                <w:sz w:val="20"/>
              </w:rPr>
            </w:pPr>
            <w:r>
              <w:rPr>
                <w:sz w:val="20"/>
              </w:rPr>
              <w:t>Asymp.</w:t>
            </w:r>
            <w:r>
              <w:rPr>
                <w:spacing w:val="-13"/>
                <w:sz w:val="20"/>
              </w:rPr>
              <w:t> </w:t>
            </w:r>
            <w:r>
              <w:rPr>
                <w:sz w:val="20"/>
              </w:rPr>
              <w:t>Sig.</w:t>
            </w:r>
            <w:r>
              <w:rPr>
                <w:spacing w:val="-12"/>
                <w:sz w:val="20"/>
              </w:rPr>
              <w:t> </w:t>
            </w:r>
            <w:r>
              <w:rPr>
                <w:sz w:val="20"/>
              </w:rPr>
              <w:t>(2- </w:t>
            </w:r>
            <w:r>
              <w:rPr>
                <w:spacing w:val="-2"/>
                <w:sz w:val="20"/>
              </w:rPr>
              <w:t>sided)</w:t>
            </w:r>
          </w:p>
        </w:tc>
      </w:tr>
      <w:tr>
        <w:trPr>
          <w:trHeight w:val="661" w:hRule="atLeast"/>
        </w:trPr>
        <w:tc>
          <w:tcPr>
            <w:tcW w:w="1336" w:type="dxa"/>
          </w:tcPr>
          <w:p>
            <w:pPr>
              <w:pStyle w:val="TableParagraph"/>
              <w:spacing w:line="242" w:lineRule="auto"/>
              <w:ind w:left="103" w:right="177"/>
              <w:jc w:val="left"/>
              <w:rPr>
                <w:sz w:val="20"/>
              </w:rPr>
            </w:pPr>
            <w:r>
              <w:rPr>
                <w:sz w:val="20"/>
              </w:rPr>
              <w:t>Pearson</w:t>
            </w:r>
            <w:r>
              <w:rPr>
                <w:spacing w:val="-13"/>
                <w:sz w:val="20"/>
              </w:rPr>
              <w:t> </w:t>
            </w:r>
            <w:r>
              <w:rPr>
                <w:sz w:val="20"/>
              </w:rPr>
              <w:t>Chi- </w:t>
            </w:r>
            <w:r>
              <w:rPr>
                <w:spacing w:val="-2"/>
                <w:sz w:val="20"/>
              </w:rPr>
              <w:t>Square</w:t>
            </w:r>
          </w:p>
        </w:tc>
        <w:tc>
          <w:tcPr>
            <w:tcW w:w="904" w:type="dxa"/>
          </w:tcPr>
          <w:p>
            <w:pPr>
              <w:pStyle w:val="TableParagraph"/>
              <w:spacing w:before="4"/>
              <w:ind w:left="107"/>
              <w:jc w:val="left"/>
              <w:rPr>
                <w:sz w:val="20"/>
              </w:rPr>
            </w:pPr>
            <w:r>
              <w:rPr>
                <w:spacing w:val="-2"/>
                <w:sz w:val="20"/>
              </w:rPr>
              <w:t>17.178</w:t>
            </w:r>
            <w:r>
              <w:rPr>
                <w:spacing w:val="-2"/>
                <w:sz w:val="20"/>
                <w:vertAlign w:val="superscript"/>
              </w:rPr>
              <w:t>a</w:t>
            </w:r>
          </w:p>
        </w:tc>
        <w:tc>
          <w:tcPr>
            <w:tcW w:w="424" w:type="dxa"/>
          </w:tcPr>
          <w:p>
            <w:pPr>
              <w:pStyle w:val="TableParagraph"/>
              <w:spacing w:before="4"/>
              <w:ind w:left="103"/>
              <w:jc w:val="left"/>
              <w:rPr>
                <w:sz w:val="20"/>
              </w:rPr>
            </w:pPr>
            <w:r>
              <w:rPr>
                <w:sz w:val="20"/>
              </w:rPr>
              <w:t>6</w:t>
            </w:r>
          </w:p>
        </w:tc>
        <w:tc>
          <w:tcPr>
            <w:tcW w:w="1588" w:type="dxa"/>
          </w:tcPr>
          <w:p>
            <w:pPr>
              <w:pStyle w:val="TableParagraph"/>
              <w:spacing w:before="4"/>
              <w:ind w:right="100"/>
              <w:jc w:val="right"/>
              <w:rPr>
                <w:sz w:val="20"/>
              </w:rPr>
            </w:pPr>
            <w:r>
              <w:rPr>
                <w:spacing w:val="-4"/>
                <w:sz w:val="20"/>
              </w:rPr>
              <w:t>.009</w:t>
            </w:r>
          </w:p>
        </w:tc>
      </w:tr>
      <w:tr>
        <w:trPr>
          <w:trHeight w:val="658" w:hRule="atLeast"/>
        </w:trPr>
        <w:tc>
          <w:tcPr>
            <w:tcW w:w="1336" w:type="dxa"/>
          </w:tcPr>
          <w:p>
            <w:pPr>
              <w:pStyle w:val="TableParagraph"/>
              <w:spacing w:line="247" w:lineRule="auto"/>
              <w:ind w:left="103" w:right="177"/>
              <w:jc w:val="left"/>
              <w:rPr>
                <w:sz w:val="20"/>
              </w:rPr>
            </w:pPr>
            <w:r>
              <w:rPr>
                <w:spacing w:val="-2"/>
                <w:sz w:val="20"/>
              </w:rPr>
              <w:t>Likelihood Ratio</w:t>
            </w:r>
          </w:p>
        </w:tc>
        <w:tc>
          <w:tcPr>
            <w:tcW w:w="904" w:type="dxa"/>
          </w:tcPr>
          <w:p>
            <w:pPr>
              <w:pStyle w:val="TableParagraph"/>
              <w:ind w:left="107"/>
              <w:jc w:val="left"/>
              <w:rPr>
                <w:sz w:val="20"/>
              </w:rPr>
            </w:pPr>
            <w:r>
              <w:rPr>
                <w:spacing w:val="-2"/>
                <w:sz w:val="20"/>
              </w:rPr>
              <w:t>19.197</w:t>
            </w:r>
          </w:p>
        </w:tc>
        <w:tc>
          <w:tcPr>
            <w:tcW w:w="424" w:type="dxa"/>
          </w:tcPr>
          <w:p>
            <w:pPr>
              <w:pStyle w:val="TableParagraph"/>
              <w:ind w:left="103"/>
              <w:jc w:val="left"/>
              <w:rPr>
                <w:sz w:val="20"/>
              </w:rPr>
            </w:pPr>
            <w:r>
              <w:rPr>
                <w:sz w:val="20"/>
              </w:rPr>
              <w:t>6</w:t>
            </w:r>
          </w:p>
        </w:tc>
        <w:tc>
          <w:tcPr>
            <w:tcW w:w="1588" w:type="dxa"/>
          </w:tcPr>
          <w:p>
            <w:pPr>
              <w:pStyle w:val="TableParagraph"/>
              <w:ind w:right="100"/>
              <w:jc w:val="right"/>
              <w:rPr>
                <w:sz w:val="20"/>
              </w:rPr>
            </w:pPr>
            <w:r>
              <w:rPr>
                <w:spacing w:val="-4"/>
                <w:sz w:val="20"/>
              </w:rPr>
              <w:t>.004</w:t>
            </w:r>
          </w:p>
        </w:tc>
      </w:tr>
      <w:tr>
        <w:trPr>
          <w:trHeight w:val="890" w:hRule="atLeast"/>
        </w:trPr>
        <w:tc>
          <w:tcPr>
            <w:tcW w:w="1336" w:type="dxa"/>
          </w:tcPr>
          <w:p>
            <w:pPr>
              <w:pStyle w:val="TableParagraph"/>
              <w:spacing w:line="242" w:lineRule="auto"/>
              <w:ind w:left="103" w:right="280"/>
              <w:jc w:val="left"/>
              <w:rPr>
                <w:sz w:val="20"/>
              </w:rPr>
            </w:pPr>
            <w:r>
              <w:rPr>
                <w:spacing w:val="-2"/>
                <w:sz w:val="20"/>
              </w:rPr>
              <w:t>Linear-by- Linear Association</w:t>
            </w:r>
          </w:p>
        </w:tc>
        <w:tc>
          <w:tcPr>
            <w:tcW w:w="904" w:type="dxa"/>
          </w:tcPr>
          <w:p>
            <w:pPr>
              <w:pStyle w:val="TableParagraph"/>
              <w:spacing w:before="4"/>
              <w:ind w:left="107"/>
              <w:jc w:val="left"/>
              <w:rPr>
                <w:sz w:val="20"/>
              </w:rPr>
            </w:pPr>
            <w:r>
              <w:rPr>
                <w:spacing w:val="-2"/>
                <w:sz w:val="20"/>
              </w:rPr>
              <w:t>11.180</w:t>
            </w:r>
          </w:p>
        </w:tc>
        <w:tc>
          <w:tcPr>
            <w:tcW w:w="424" w:type="dxa"/>
          </w:tcPr>
          <w:p>
            <w:pPr>
              <w:pStyle w:val="TableParagraph"/>
              <w:spacing w:before="4"/>
              <w:ind w:left="103"/>
              <w:jc w:val="left"/>
              <w:rPr>
                <w:sz w:val="20"/>
              </w:rPr>
            </w:pPr>
            <w:r>
              <w:rPr>
                <w:sz w:val="20"/>
              </w:rPr>
              <w:t>1</w:t>
            </w:r>
          </w:p>
        </w:tc>
        <w:tc>
          <w:tcPr>
            <w:tcW w:w="1588" w:type="dxa"/>
          </w:tcPr>
          <w:p>
            <w:pPr>
              <w:pStyle w:val="TableParagraph"/>
              <w:spacing w:before="4"/>
              <w:ind w:right="100"/>
              <w:jc w:val="right"/>
              <w:rPr>
                <w:sz w:val="20"/>
              </w:rPr>
            </w:pPr>
            <w:r>
              <w:rPr>
                <w:spacing w:val="-4"/>
                <w:sz w:val="20"/>
              </w:rPr>
              <w:t>.001</w:t>
            </w:r>
          </w:p>
        </w:tc>
      </w:tr>
      <w:tr>
        <w:trPr>
          <w:trHeight w:val="657" w:hRule="atLeast"/>
        </w:trPr>
        <w:tc>
          <w:tcPr>
            <w:tcW w:w="1336" w:type="dxa"/>
          </w:tcPr>
          <w:p>
            <w:pPr>
              <w:pStyle w:val="TableParagraph"/>
              <w:spacing w:line="242" w:lineRule="auto"/>
              <w:ind w:left="103" w:right="177"/>
              <w:jc w:val="left"/>
              <w:rPr>
                <w:sz w:val="20"/>
              </w:rPr>
            </w:pPr>
            <w:r>
              <w:rPr>
                <w:sz w:val="20"/>
              </w:rPr>
              <w:t>N</w:t>
            </w:r>
            <w:r>
              <w:rPr>
                <w:spacing w:val="-13"/>
                <w:sz w:val="20"/>
              </w:rPr>
              <w:t> </w:t>
            </w:r>
            <w:r>
              <w:rPr>
                <w:sz w:val="20"/>
              </w:rPr>
              <w:t>of</w:t>
            </w:r>
            <w:r>
              <w:rPr>
                <w:spacing w:val="-12"/>
                <w:sz w:val="20"/>
              </w:rPr>
              <w:t> </w:t>
            </w:r>
            <w:r>
              <w:rPr>
                <w:sz w:val="20"/>
              </w:rPr>
              <w:t>Valid </w:t>
            </w:r>
            <w:r>
              <w:rPr>
                <w:spacing w:val="-2"/>
                <w:sz w:val="20"/>
              </w:rPr>
              <w:t>Cases</w:t>
            </w:r>
          </w:p>
        </w:tc>
        <w:tc>
          <w:tcPr>
            <w:tcW w:w="904" w:type="dxa"/>
          </w:tcPr>
          <w:p>
            <w:pPr>
              <w:pStyle w:val="TableParagraph"/>
              <w:spacing w:before="4"/>
              <w:ind w:left="107"/>
              <w:jc w:val="left"/>
              <w:rPr>
                <w:sz w:val="20"/>
              </w:rPr>
            </w:pPr>
            <w:r>
              <w:rPr>
                <w:spacing w:val="-5"/>
                <w:sz w:val="20"/>
              </w:rPr>
              <w:t>55</w:t>
            </w:r>
          </w:p>
        </w:tc>
        <w:tc>
          <w:tcPr>
            <w:tcW w:w="424" w:type="dxa"/>
          </w:tcPr>
          <w:p>
            <w:pPr>
              <w:pStyle w:val="TableParagraph"/>
              <w:jc w:val="left"/>
              <w:rPr>
                <w:sz w:val="20"/>
              </w:rPr>
            </w:pPr>
          </w:p>
        </w:tc>
        <w:tc>
          <w:tcPr>
            <w:tcW w:w="1588" w:type="dxa"/>
          </w:tcPr>
          <w:p>
            <w:pPr>
              <w:pStyle w:val="TableParagraph"/>
              <w:jc w:val="left"/>
              <w:rPr>
                <w:sz w:val="20"/>
              </w:rPr>
            </w:pPr>
          </w:p>
        </w:tc>
      </w:tr>
    </w:tbl>
    <w:p>
      <w:pPr>
        <w:pStyle w:val="BodyText"/>
        <w:spacing w:before="3"/>
        <w:ind w:right="213" w:firstLine="720"/>
      </w:pPr>
      <w:r>
        <w:rPr/>
        <w:t>Berdasarkan hasil uji statistik dengan menggunakan</w:t>
      </w:r>
      <w:r>
        <w:rPr>
          <w:spacing w:val="-7"/>
        </w:rPr>
        <w:t> </w:t>
      </w:r>
      <w:r>
        <w:rPr/>
        <w:t>uji</w:t>
      </w:r>
      <w:r>
        <w:rPr>
          <w:spacing w:val="-4"/>
        </w:rPr>
        <w:t> </w:t>
      </w:r>
      <w:r>
        <w:rPr/>
        <w:t>C</w:t>
      </w:r>
      <w:r>
        <w:rPr>
          <w:i/>
        </w:rPr>
        <w:t>hi-Square</w:t>
      </w:r>
      <w:r>
        <w:rPr>
          <w:i/>
          <w:spacing w:val="-6"/>
        </w:rPr>
        <w:t> </w:t>
      </w:r>
      <w:r>
        <w:rPr/>
        <w:t>diketahui</w:t>
      </w:r>
      <w:r>
        <w:rPr>
          <w:spacing w:val="-7"/>
        </w:rPr>
        <w:t> </w:t>
      </w:r>
      <w:r>
        <w:rPr/>
        <w:t>nilai</w:t>
      </w:r>
      <w:r>
        <w:rPr>
          <w:spacing w:val="-5"/>
        </w:rPr>
        <w:t> </w:t>
      </w:r>
      <w:r>
        <w:rPr>
          <w:i/>
        </w:rPr>
        <w:t>p</w:t>
      </w:r>
      <w:r>
        <w:rPr>
          <w:i/>
          <w:spacing w:val="-7"/>
        </w:rPr>
        <w:t> </w:t>
      </w:r>
      <w:r>
        <w:rPr/>
        <w:t>= 0,009 (α = 0,05). Karena nilai p value 0,009 lebih kecil dari 0,05, maka dapat disimpulkan bahwa Ha diterima. Artinya</w:t>
      </w:r>
      <w:r>
        <w:rPr/>
        <w:t> ada</w:t>
      </w:r>
      <w:r>
        <w:rPr/>
        <w:t> hubungan antara asupan protein hewani dengan status gizi (TB/U) anak balita di Dusun Pondok Prasi.</w:t>
      </w:r>
    </w:p>
    <w:p>
      <w:pPr>
        <w:pStyle w:val="Heading1"/>
        <w:spacing w:line="252" w:lineRule="exact" w:before="1"/>
      </w:pPr>
      <w:r>
        <w:rPr>
          <w:spacing w:val="-2"/>
        </w:rPr>
        <w:t>Pembahasan</w:t>
      </w:r>
    </w:p>
    <w:p>
      <w:pPr>
        <w:spacing w:before="0"/>
        <w:ind w:left="216" w:right="0" w:firstLine="0"/>
        <w:jc w:val="left"/>
        <w:rPr>
          <w:b/>
          <w:sz w:val="22"/>
        </w:rPr>
      </w:pPr>
      <w:r>
        <w:rPr>
          <w:b/>
          <w:sz w:val="22"/>
        </w:rPr>
        <w:t>Karakteristik Anak Balita di Dusun Pondok </w:t>
      </w:r>
      <w:r>
        <w:rPr>
          <w:b/>
          <w:spacing w:val="-2"/>
          <w:sz w:val="22"/>
        </w:rPr>
        <w:t>Prasi</w:t>
      </w:r>
    </w:p>
    <w:p>
      <w:pPr>
        <w:spacing w:after="0"/>
        <w:jc w:val="left"/>
        <w:rPr>
          <w:sz w:val="22"/>
        </w:rPr>
        <w:sectPr>
          <w:type w:val="continuous"/>
          <w:pgSz w:w="11910" w:h="16840"/>
          <w:pgMar w:header="495" w:footer="1713" w:top="2000" w:bottom="1900" w:left="1200" w:right="1220"/>
          <w:cols w:num="2" w:equalWidth="0">
            <w:col w:w="4517" w:space="281"/>
            <w:col w:w="4692"/>
          </w:cols>
        </w:sectPr>
      </w:pPr>
    </w:p>
    <w:p>
      <w:pPr>
        <w:pStyle w:val="BodyText"/>
        <w:spacing w:before="3"/>
        <w:ind w:left="0"/>
        <w:jc w:val="left"/>
        <w:rPr>
          <w:b/>
          <w:sz w:val="14"/>
        </w:rPr>
      </w:pPr>
    </w:p>
    <w:p>
      <w:pPr>
        <w:spacing w:after="0"/>
        <w:jc w:val="left"/>
        <w:rPr>
          <w:sz w:val="14"/>
        </w:rPr>
        <w:sectPr>
          <w:type w:val="continuous"/>
          <w:pgSz w:w="11910" w:h="16840"/>
          <w:pgMar w:header="495" w:footer="1713" w:top="2000" w:bottom="1900" w:left="1200" w:right="1220"/>
        </w:sectPr>
      </w:pPr>
    </w:p>
    <w:p>
      <w:pPr>
        <w:pStyle w:val="BodyText"/>
        <w:ind w:left="0"/>
        <w:jc w:val="left"/>
        <w:rPr>
          <w:b/>
          <w:sz w:val="24"/>
        </w:rPr>
      </w:pPr>
    </w:p>
    <w:p>
      <w:pPr>
        <w:pStyle w:val="BodyText"/>
        <w:ind w:left="0"/>
        <w:jc w:val="left"/>
        <w:rPr>
          <w:b/>
          <w:sz w:val="24"/>
        </w:rPr>
      </w:pPr>
    </w:p>
    <w:p>
      <w:pPr>
        <w:pStyle w:val="BodyText"/>
        <w:ind w:left="0"/>
        <w:jc w:val="left"/>
        <w:rPr>
          <w:b/>
          <w:sz w:val="24"/>
        </w:rPr>
      </w:pPr>
    </w:p>
    <w:p>
      <w:pPr>
        <w:pStyle w:val="BodyText"/>
        <w:spacing w:before="6"/>
        <w:ind w:left="0"/>
        <w:jc w:val="left"/>
        <w:rPr>
          <w:b/>
          <w:sz w:val="32"/>
        </w:rPr>
      </w:pPr>
    </w:p>
    <w:p>
      <w:pPr>
        <w:pStyle w:val="BodyText"/>
        <w:spacing w:line="162" w:lineRule="exact" w:before="1"/>
        <w:jc w:val="left"/>
      </w:pPr>
      <w:r>
        <w:rPr>
          <w:spacing w:val="-2"/>
        </w:rPr>
        <w:t>bahwa</w:t>
      </w:r>
    </w:p>
    <w:p>
      <w:pPr>
        <w:spacing w:line="240" w:lineRule="auto" w:before="0"/>
        <w:rPr>
          <w:sz w:val="24"/>
        </w:rPr>
      </w:pPr>
      <w:r>
        <w:rPr/>
        <w:br w:type="column"/>
      </w:r>
      <w:r>
        <w:rPr>
          <w:sz w:val="24"/>
        </w:rPr>
      </w:r>
    </w:p>
    <w:p>
      <w:pPr>
        <w:pStyle w:val="BodyText"/>
        <w:ind w:left="0"/>
        <w:jc w:val="left"/>
        <w:rPr>
          <w:sz w:val="24"/>
        </w:rPr>
      </w:pPr>
    </w:p>
    <w:p>
      <w:pPr>
        <w:pStyle w:val="BodyText"/>
        <w:spacing w:line="253" w:lineRule="exact" w:before="146"/>
        <w:ind w:left="491"/>
        <w:jc w:val="left"/>
      </w:pPr>
      <w:r>
        <w:rPr/>
        <w:t>%</w:t>
      </w:r>
      <w:r>
        <w:rPr>
          <w:spacing w:val="-2"/>
        </w:rPr>
        <w:t> </w:t>
      </w:r>
      <w:r>
        <w:rPr/>
        <w:t>=</w:t>
      </w:r>
      <w:r>
        <w:rPr>
          <w:spacing w:val="-6"/>
        </w:rPr>
        <w:t> </w:t>
      </w:r>
      <w:r>
        <w:rPr>
          <w:spacing w:val="-2"/>
        </w:rPr>
        <w:t>persen</w:t>
      </w:r>
    </w:p>
    <w:p>
      <w:pPr>
        <w:pStyle w:val="BodyText"/>
        <w:spacing w:line="252" w:lineRule="exact"/>
        <w:ind w:left="63" w:firstLine="40"/>
        <w:jc w:val="left"/>
      </w:pPr>
      <w:r>
        <w:rPr/>
        <w:t>Berdasarkan</w:t>
      </w:r>
      <w:r>
        <w:rPr>
          <w:spacing w:val="31"/>
        </w:rPr>
        <w:t> </w:t>
      </w:r>
      <w:r>
        <w:rPr/>
        <w:t>tabel</w:t>
      </w:r>
      <w:r>
        <w:rPr>
          <w:spacing w:val="27"/>
        </w:rPr>
        <w:t> </w:t>
      </w:r>
      <w:r>
        <w:rPr/>
        <w:t>5</w:t>
      </w:r>
      <w:r>
        <w:rPr>
          <w:spacing w:val="32"/>
        </w:rPr>
        <w:t> </w:t>
      </w:r>
      <w:r>
        <w:rPr/>
        <w:t>dapat</w:t>
      </w:r>
      <w:r>
        <w:rPr>
          <w:spacing w:val="24"/>
        </w:rPr>
        <w:t> </w:t>
      </w:r>
      <w:r>
        <w:rPr/>
        <w:t>ditunjukkan dari</w:t>
      </w:r>
      <w:r>
        <w:rPr>
          <w:spacing w:val="43"/>
        </w:rPr>
        <w:t> </w:t>
      </w:r>
      <w:r>
        <w:rPr/>
        <w:t>28</w:t>
      </w:r>
      <w:r>
        <w:rPr>
          <w:spacing w:val="43"/>
        </w:rPr>
        <w:t> </w:t>
      </w:r>
      <w:r>
        <w:rPr/>
        <w:t>balita</w:t>
      </w:r>
      <w:r>
        <w:rPr>
          <w:spacing w:val="43"/>
        </w:rPr>
        <w:t> </w:t>
      </w:r>
      <w:r>
        <w:rPr/>
        <w:t>yang</w:t>
      </w:r>
      <w:r>
        <w:rPr>
          <w:spacing w:val="47"/>
        </w:rPr>
        <w:t> </w:t>
      </w:r>
      <w:r>
        <w:rPr/>
        <w:t>status</w:t>
      </w:r>
      <w:r>
        <w:rPr>
          <w:spacing w:val="43"/>
        </w:rPr>
        <w:t> </w:t>
      </w:r>
      <w:r>
        <w:rPr/>
        <w:t>gizi</w:t>
      </w:r>
      <w:r>
        <w:rPr>
          <w:spacing w:val="48"/>
        </w:rPr>
        <w:t> </w:t>
      </w:r>
      <w:r>
        <w:rPr>
          <w:spacing w:val="-2"/>
        </w:rPr>
        <w:t>(TB/U)</w:t>
      </w:r>
    </w:p>
    <w:p>
      <w:pPr>
        <w:pStyle w:val="BodyText"/>
        <w:spacing w:before="90"/>
        <w:ind w:right="213" w:firstLine="220"/>
      </w:pPr>
      <w:r>
        <w:rPr/>
        <w:br w:type="column"/>
      </w:r>
      <w:r>
        <w:rPr/>
        <w:t>Tabel 1 menunjukkan bahwa jumlah anak balita laki-laki lebih sedikit dari perempuan. Balita di Pondok Prasi sebagian besar yang mengalami status gizi pendek dan sangat</w:t>
      </w:r>
      <w:r>
        <w:rPr>
          <w:spacing w:val="40"/>
        </w:rPr>
        <w:t> </w:t>
      </w:r>
      <w:r>
        <w:rPr/>
        <w:t>pendek</w:t>
      </w:r>
      <w:r>
        <w:rPr>
          <w:spacing w:val="29"/>
        </w:rPr>
        <w:t>  </w:t>
      </w:r>
      <w:r>
        <w:rPr/>
        <w:t>(</w:t>
      </w:r>
      <w:r>
        <w:rPr>
          <w:i/>
        </w:rPr>
        <w:t>stunting</w:t>
      </w:r>
      <w:r>
        <w:rPr/>
        <w:t>)</w:t>
      </w:r>
      <w:r>
        <w:rPr>
          <w:spacing w:val="28"/>
        </w:rPr>
        <w:t>  </w:t>
      </w:r>
      <w:r>
        <w:rPr/>
        <w:t>adalah</w:t>
      </w:r>
      <w:r>
        <w:rPr>
          <w:spacing w:val="29"/>
        </w:rPr>
        <w:t>  </w:t>
      </w:r>
      <w:r>
        <w:rPr/>
        <w:t>balita</w:t>
      </w:r>
      <w:r>
        <w:rPr>
          <w:spacing w:val="28"/>
        </w:rPr>
        <w:t>  </w:t>
      </w:r>
      <w:r>
        <w:rPr/>
        <w:t>yang</w:t>
      </w:r>
      <w:r>
        <w:rPr>
          <w:spacing w:val="29"/>
        </w:rPr>
        <w:t>  </w:t>
      </w:r>
      <w:r>
        <w:rPr>
          <w:spacing w:val="-4"/>
        </w:rPr>
        <w:t>jenis</w:t>
      </w:r>
    </w:p>
    <w:p>
      <w:pPr>
        <w:spacing w:after="0"/>
        <w:sectPr>
          <w:type w:val="continuous"/>
          <w:pgSz w:w="11910" w:h="16840"/>
          <w:pgMar w:header="495" w:footer="1713" w:top="2000" w:bottom="1900" w:left="1200" w:right="1220"/>
          <w:cols w:num="3" w:equalWidth="0">
            <w:col w:w="794" w:space="40"/>
            <w:col w:w="3682" w:space="282"/>
            <w:col w:w="4692"/>
          </w:cols>
        </w:sectPr>
      </w:pPr>
    </w:p>
    <w:p>
      <w:pPr>
        <w:pStyle w:val="BodyText"/>
        <w:spacing w:before="4"/>
        <w:ind w:right="38"/>
      </w:pPr>
      <w:r>
        <w:rPr/>
        <w:t>normal yang mengkonsumsi asupan protein lebih</w:t>
      </w:r>
      <w:r>
        <w:rPr>
          <w:spacing w:val="77"/>
        </w:rPr>
        <w:t> </w:t>
      </w:r>
      <w:r>
        <w:rPr/>
        <w:t>sebanyak</w:t>
      </w:r>
      <w:r>
        <w:rPr>
          <w:spacing w:val="78"/>
        </w:rPr>
        <w:t> </w:t>
      </w:r>
      <w:r>
        <w:rPr/>
        <w:t>9</w:t>
      </w:r>
      <w:r>
        <w:rPr>
          <w:spacing w:val="77"/>
        </w:rPr>
        <w:t> </w:t>
      </w:r>
      <w:r>
        <w:rPr/>
        <w:t>responden</w:t>
      </w:r>
      <w:r>
        <w:rPr>
          <w:spacing w:val="78"/>
        </w:rPr>
        <w:t> </w:t>
      </w:r>
      <w:r>
        <w:rPr/>
        <w:t>(16,4%),</w:t>
      </w:r>
      <w:r>
        <w:rPr>
          <w:spacing w:val="77"/>
        </w:rPr>
        <w:t> </w:t>
      </w:r>
      <w:r>
        <w:rPr>
          <w:spacing w:val="-2"/>
        </w:rPr>
        <w:t>cukup</w:t>
      </w:r>
    </w:p>
    <w:p>
      <w:pPr>
        <w:pStyle w:val="BodyText"/>
        <w:spacing w:line="251" w:lineRule="exact"/>
      </w:pPr>
      <w:r>
        <w:rPr/>
        <w:t>sebanyak</w:t>
      </w:r>
      <w:r>
        <w:rPr>
          <w:spacing w:val="37"/>
        </w:rPr>
        <w:t>  </w:t>
      </w:r>
      <w:r>
        <w:rPr/>
        <w:t>14</w:t>
      </w:r>
      <w:r>
        <w:rPr>
          <w:spacing w:val="38"/>
        </w:rPr>
        <w:t>  </w:t>
      </w:r>
      <w:r>
        <w:rPr/>
        <w:t>responden</w:t>
      </w:r>
      <w:r>
        <w:rPr>
          <w:spacing w:val="38"/>
        </w:rPr>
        <w:t>  </w:t>
      </w:r>
      <w:r>
        <w:rPr/>
        <w:t>(2</w:t>
      </w:r>
      <w:r>
        <w:rPr>
          <w:spacing w:val="36"/>
        </w:rPr>
        <w:t>  </w:t>
      </w:r>
      <w:r>
        <w:rPr/>
        <w:t>5,5%),</w:t>
      </w:r>
      <w:r>
        <w:rPr>
          <w:spacing w:val="36"/>
        </w:rPr>
        <w:t>  </w:t>
      </w:r>
      <w:r>
        <w:rPr>
          <w:spacing w:val="-2"/>
        </w:rPr>
        <w:t>kurang</w:t>
      </w:r>
    </w:p>
    <w:p>
      <w:pPr>
        <w:pStyle w:val="BodyText"/>
        <w:ind w:right="39"/>
      </w:pPr>
      <w:r>
        <w:rPr/>
        <w:t>sebanyak 5 responden (9,1%). Dari 18 balita yang status gizi (TB/U)</w:t>
      </w:r>
      <w:r>
        <w:rPr/>
        <w:t> pendek</w:t>
      </w:r>
      <w:r>
        <w:rPr>
          <w:spacing w:val="40"/>
        </w:rPr>
        <w:t> </w:t>
      </w:r>
      <w:r>
        <w:rPr/>
        <w:t>yang mengkonsumsi</w:t>
      </w:r>
      <w:r>
        <w:rPr>
          <w:spacing w:val="-1"/>
        </w:rPr>
        <w:t> </w:t>
      </w:r>
      <w:r>
        <w:rPr/>
        <w:t>asupan protein lebih sebanyak 2 responden</w:t>
      </w:r>
      <w:r>
        <w:rPr>
          <w:spacing w:val="61"/>
        </w:rPr>
        <w:t> </w:t>
      </w:r>
      <w:r>
        <w:rPr/>
        <w:t>(3,6%),</w:t>
      </w:r>
      <w:r>
        <w:rPr>
          <w:spacing w:val="64"/>
        </w:rPr>
        <w:t> </w:t>
      </w:r>
      <w:r>
        <w:rPr/>
        <w:t>protein</w:t>
      </w:r>
      <w:r>
        <w:rPr>
          <w:spacing w:val="63"/>
        </w:rPr>
        <w:t> </w:t>
      </w:r>
      <w:r>
        <w:rPr/>
        <w:t>cukup</w:t>
      </w:r>
      <w:r>
        <w:rPr>
          <w:spacing w:val="61"/>
        </w:rPr>
        <w:t> </w:t>
      </w:r>
      <w:r>
        <w:rPr/>
        <w:t>sebanyak</w:t>
      </w:r>
      <w:r>
        <w:rPr>
          <w:spacing w:val="57"/>
        </w:rPr>
        <w:t> </w:t>
      </w:r>
      <w:r>
        <w:rPr>
          <w:spacing w:val="-10"/>
        </w:rPr>
        <w:t>4</w:t>
      </w:r>
    </w:p>
    <w:p>
      <w:pPr>
        <w:pStyle w:val="BodyText"/>
        <w:spacing w:line="242" w:lineRule="auto"/>
        <w:ind w:right="38"/>
      </w:pPr>
      <w:r>
        <w:rPr/>
        <w:t>responden (7,3%), protein kurang sebanyak 9 responden (16,4%),</w:t>
      </w:r>
      <w:r>
        <w:rPr>
          <w:spacing w:val="-2"/>
        </w:rPr>
        <w:t> </w:t>
      </w:r>
      <w:r>
        <w:rPr/>
        <w:t>dan</w:t>
      </w:r>
      <w:r>
        <w:rPr>
          <w:spacing w:val="-2"/>
        </w:rPr>
        <w:t> </w:t>
      </w:r>
      <w:r>
        <w:rPr/>
        <w:t>protein</w:t>
      </w:r>
      <w:r>
        <w:rPr>
          <w:spacing w:val="-2"/>
        </w:rPr>
        <w:t> </w:t>
      </w:r>
      <w:r>
        <w:rPr/>
        <w:t>buruk sebanyak 3 responden (3,3%).</w:t>
      </w:r>
    </w:p>
    <w:p>
      <w:pPr>
        <w:pStyle w:val="BodyText"/>
        <w:ind w:right="42" w:firstLine="720"/>
      </w:pPr>
      <w:r>
        <w:rPr/>
        <w:t>Dari 9 balita yang status gizi (TB/U) sangat pendek yang mengkonsumsi asupan protein</w:t>
      </w:r>
      <w:r>
        <w:rPr>
          <w:spacing w:val="53"/>
          <w:w w:val="150"/>
        </w:rPr>
        <w:t> </w:t>
      </w:r>
      <w:r>
        <w:rPr/>
        <w:t>lebih</w:t>
      </w:r>
      <w:r>
        <w:rPr>
          <w:spacing w:val="54"/>
          <w:w w:val="150"/>
        </w:rPr>
        <w:t> </w:t>
      </w:r>
      <w:r>
        <w:rPr/>
        <w:t>sebanyak</w:t>
      </w:r>
      <w:r>
        <w:rPr>
          <w:spacing w:val="53"/>
          <w:w w:val="150"/>
        </w:rPr>
        <w:t> </w:t>
      </w:r>
      <w:r>
        <w:rPr/>
        <w:t>1</w:t>
      </w:r>
      <w:r>
        <w:rPr>
          <w:spacing w:val="54"/>
          <w:w w:val="150"/>
        </w:rPr>
        <w:t> </w:t>
      </w:r>
      <w:r>
        <w:rPr/>
        <w:t>responden</w:t>
      </w:r>
      <w:r>
        <w:rPr>
          <w:spacing w:val="53"/>
          <w:w w:val="150"/>
        </w:rPr>
        <w:t> </w:t>
      </w:r>
      <w:r>
        <w:rPr>
          <w:spacing w:val="-2"/>
        </w:rPr>
        <w:t>(1,8%),</w:t>
      </w:r>
    </w:p>
    <w:p>
      <w:pPr>
        <w:pStyle w:val="BodyText"/>
      </w:pPr>
      <w:r>
        <w:rPr/>
        <w:t>cukup</w:t>
      </w:r>
      <w:r>
        <w:rPr>
          <w:spacing w:val="65"/>
        </w:rPr>
        <w:t> </w:t>
      </w:r>
      <w:r>
        <w:rPr/>
        <w:t>sebanyak</w:t>
      </w:r>
      <w:r>
        <w:rPr>
          <w:spacing w:val="62"/>
        </w:rPr>
        <w:t> </w:t>
      </w:r>
      <w:r>
        <w:rPr/>
        <w:t>1</w:t>
      </w:r>
      <w:r>
        <w:rPr>
          <w:spacing w:val="66"/>
        </w:rPr>
        <w:t> </w:t>
      </w:r>
      <w:r>
        <w:rPr/>
        <w:t>responden</w:t>
      </w:r>
      <w:r>
        <w:rPr>
          <w:spacing w:val="66"/>
        </w:rPr>
        <w:t> </w:t>
      </w:r>
      <w:r>
        <w:rPr/>
        <w:t>(1,8%),</w:t>
      </w:r>
      <w:r>
        <w:rPr>
          <w:spacing w:val="61"/>
        </w:rPr>
        <w:t> </w:t>
      </w:r>
      <w:r>
        <w:rPr>
          <w:spacing w:val="-2"/>
        </w:rPr>
        <w:t>kurang</w:t>
      </w:r>
    </w:p>
    <w:p>
      <w:pPr>
        <w:pStyle w:val="BodyText"/>
        <w:spacing w:line="153" w:lineRule="exact"/>
      </w:pPr>
      <w:r>
        <w:rPr/>
        <w:br w:type="column"/>
      </w:r>
      <w:r>
        <w:rPr/>
        <w:t>kelamin</w:t>
      </w:r>
      <w:r>
        <w:rPr>
          <w:spacing w:val="9"/>
        </w:rPr>
        <w:t> </w:t>
      </w:r>
      <w:r>
        <w:rPr/>
        <w:t>laki-laki.</w:t>
      </w:r>
      <w:r>
        <w:rPr>
          <w:spacing w:val="9"/>
        </w:rPr>
        <w:t> </w:t>
      </w:r>
      <w:r>
        <w:rPr/>
        <w:t>Pernyataan</w:t>
      </w:r>
      <w:r>
        <w:rPr>
          <w:spacing w:val="10"/>
        </w:rPr>
        <w:t> </w:t>
      </w:r>
      <w:r>
        <w:rPr/>
        <w:t>ini</w:t>
      </w:r>
      <w:r>
        <w:rPr>
          <w:spacing w:val="6"/>
        </w:rPr>
        <w:t> </w:t>
      </w:r>
      <w:r>
        <w:rPr/>
        <w:t>didukung</w:t>
      </w:r>
      <w:r>
        <w:rPr>
          <w:spacing w:val="6"/>
        </w:rPr>
        <w:t> </w:t>
      </w:r>
      <w:r>
        <w:rPr>
          <w:spacing w:val="-4"/>
        </w:rPr>
        <w:t>oleh</w:t>
      </w:r>
    </w:p>
    <w:p>
      <w:pPr>
        <w:pStyle w:val="BodyText"/>
        <w:tabs>
          <w:tab w:pos="1855" w:val="left" w:leader="none"/>
          <w:tab w:pos="3595" w:val="left" w:leader="none"/>
        </w:tabs>
        <w:ind w:right="215"/>
      </w:pPr>
      <w:r>
        <w:rPr/>
        <w:t>penelitian</w:t>
      </w:r>
      <w:r>
        <w:rPr>
          <w:spacing w:val="40"/>
        </w:rPr>
        <w:t> </w:t>
      </w:r>
      <w:r>
        <w:rPr/>
        <w:t>Rahayu dan Casnuri (2020), dimana anak laki-laki lebih mudah mengalami malnutrisi dibandingkan anak perempuan dan anak perempuan juga akan lebih dahulu </w:t>
      </w:r>
      <w:r>
        <w:rPr>
          <w:spacing w:val="-2"/>
        </w:rPr>
        <w:t>mengalami</w:t>
      </w:r>
      <w:r>
        <w:rPr/>
        <w:tab/>
      </w:r>
      <w:r>
        <w:rPr>
          <w:spacing w:val="-2"/>
        </w:rPr>
        <w:t>peningkatan</w:t>
      </w:r>
      <w:r>
        <w:rPr/>
        <w:tab/>
      </w:r>
      <w:r>
        <w:rPr>
          <w:spacing w:val="-2"/>
        </w:rPr>
        <w:t>kecepatan pertumbuhan.</w:t>
      </w:r>
    </w:p>
    <w:p>
      <w:pPr>
        <w:spacing w:before="2"/>
        <w:ind w:left="216" w:right="211" w:firstLine="720"/>
        <w:jc w:val="both"/>
        <w:rPr>
          <w:sz w:val="24"/>
        </w:rPr>
      </w:pPr>
      <w:r>
        <w:rPr>
          <w:sz w:val="22"/>
        </w:rPr>
        <w:t>Kecepatan pertumbuhan perempuan lebih cepat dibandingkan laki-laki karena </w:t>
      </w:r>
      <w:r>
        <w:rPr>
          <w:sz w:val="24"/>
        </w:rPr>
        <w:t>anak perempuan</w:t>
      </w:r>
      <w:r>
        <w:rPr>
          <w:spacing w:val="-3"/>
          <w:sz w:val="24"/>
        </w:rPr>
        <w:t> </w:t>
      </w:r>
      <w:r>
        <w:rPr>
          <w:sz w:val="24"/>
        </w:rPr>
        <w:t>memasuki usia puber lebih awal dan otak perempuan membangun dan berkembang koneksi di dalamnya lebih cepat dibandingkan anak laki-laki. Secara general rata-rata anak perempuan mulai memasuki</w:t>
      </w:r>
      <w:r>
        <w:rPr>
          <w:spacing w:val="74"/>
          <w:w w:val="150"/>
          <w:sz w:val="24"/>
        </w:rPr>
        <w:t> </w:t>
      </w:r>
      <w:r>
        <w:rPr>
          <w:sz w:val="24"/>
        </w:rPr>
        <w:t>masa</w:t>
      </w:r>
      <w:r>
        <w:rPr>
          <w:spacing w:val="76"/>
          <w:w w:val="150"/>
          <w:sz w:val="24"/>
        </w:rPr>
        <w:t> </w:t>
      </w:r>
      <w:r>
        <w:rPr>
          <w:sz w:val="24"/>
        </w:rPr>
        <w:t>puber</w:t>
      </w:r>
      <w:r>
        <w:rPr>
          <w:spacing w:val="71"/>
          <w:w w:val="150"/>
          <w:sz w:val="24"/>
        </w:rPr>
        <w:t> </w:t>
      </w:r>
      <w:r>
        <w:rPr>
          <w:sz w:val="24"/>
        </w:rPr>
        <w:t>pada</w:t>
      </w:r>
      <w:r>
        <w:rPr>
          <w:spacing w:val="76"/>
          <w:w w:val="150"/>
          <w:sz w:val="24"/>
        </w:rPr>
        <w:t> </w:t>
      </w:r>
      <w:r>
        <w:rPr>
          <w:sz w:val="24"/>
        </w:rPr>
        <w:t>umur</w:t>
      </w:r>
      <w:r>
        <w:rPr>
          <w:spacing w:val="71"/>
          <w:w w:val="150"/>
          <w:sz w:val="24"/>
        </w:rPr>
        <w:t> </w:t>
      </w:r>
      <w:r>
        <w:rPr>
          <w:sz w:val="24"/>
        </w:rPr>
        <w:t>8-</w:t>
      </w:r>
      <w:r>
        <w:rPr>
          <w:spacing w:val="-5"/>
          <w:sz w:val="24"/>
        </w:rPr>
        <w:t>13</w:t>
      </w:r>
    </w:p>
    <w:p>
      <w:pPr>
        <w:spacing w:after="0"/>
        <w:jc w:val="both"/>
        <w:rPr>
          <w:sz w:val="24"/>
        </w:rPr>
        <w:sectPr>
          <w:type w:val="continuous"/>
          <w:pgSz w:w="11910" w:h="16840"/>
          <w:pgMar w:header="495" w:footer="1713" w:top="2000" w:bottom="1900" w:left="1200" w:right="1220"/>
          <w:cols w:num="2" w:equalWidth="0">
            <w:col w:w="4515" w:space="283"/>
            <w:col w:w="4692"/>
          </w:cols>
        </w:sectPr>
      </w:pPr>
    </w:p>
    <w:p>
      <w:pPr>
        <w:pStyle w:val="BodyText"/>
        <w:spacing w:before="11"/>
        <w:ind w:left="0"/>
        <w:jc w:val="left"/>
        <w:rPr>
          <w:sz w:val="11"/>
        </w:rPr>
      </w:pPr>
    </w:p>
    <w:p>
      <w:pPr>
        <w:spacing w:after="0"/>
        <w:jc w:val="left"/>
        <w:rPr>
          <w:sz w:val="11"/>
        </w:rPr>
        <w:sectPr>
          <w:pgSz w:w="11910" w:h="16840"/>
          <w:pgMar w:header="495" w:footer="1713" w:top="2000" w:bottom="1920" w:left="1200" w:right="1220"/>
        </w:sectPr>
      </w:pPr>
    </w:p>
    <w:p>
      <w:pPr>
        <w:spacing w:before="92"/>
        <w:ind w:left="216" w:right="38" w:firstLine="0"/>
        <w:jc w:val="both"/>
        <w:rPr>
          <w:sz w:val="22"/>
        </w:rPr>
      </w:pPr>
      <w:r>
        <w:rPr>
          <w:sz w:val="24"/>
        </w:rPr>
        <w:t>tahun, sedangkan anak laki-lakimengalami </w:t>
      </w:r>
      <w:r>
        <w:rPr>
          <w:sz w:val="22"/>
        </w:rPr>
        <w:t>masa puber ketika ia berusia 9-15 tahun (Oswarida, 2005).</w:t>
      </w:r>
    </w:p>
    <w:p>
      <w:pPr>
        <w:pStyle w:val="BodyText"/>
        <w:ind w:left="0"/>
        <w:jc w:val="left"/>
      </w:pPr>
    </w:p>
    <w:p>
      <w:pPr>
        <w:pStyle w:val="Heading1"/>
        <w:ind w:right="70"/>
      </w:pPr>
      <w:r>
        <w:rPr/>
        <w:t>Asupan</w:t>
      </w:r>
      <w:r>
        <w:rPr>
          <w:spacing w:val="-7"/>
        </w:rPr>
        <w:t> </w:t>
      </w:r>
      <w:r>
        <w:rPr/>
        <w:t>Protein</w:t>
      </w:r>
      <w:r>
        <w:rPr>
          <w:spacing w:val="-7"/>
        </w:rPr>
        <w:t> </w:t>
      </w:r>
      <w:r>
        <w:rPr/>
        <w:t>Hewani</w:t>
      </w:r>
      <w:r>
        <w:rPr>
          <w:spacing w:val="-7"/>
        </w:rPr>
        <w:t> </w:t>
      </w:r>
      <w:r>
        <w:rPr/>
        <w:t>Anak</w:t>
      </w:r>
      <w:r>
        <w:rPr>
          <w:spacing w:val="-7"/>
        </w:rPr>
        <w:t> </w:t>
      </w:r>
      <w:r>
        <w:rPr/>
        <w:t>Balita</w:t>
      </w:r>
      <w:r>
        <w:rPr>
          <w:spacing w:val="-7"/>
        </w:rPr>
        <w:t> </w:t>
      </w:r>
      <w:r>
        <w:rPr/>
        <w:t>di Dusun Pondok Prasi</w:t>
      </w:r>
    </w:p>
    <w:p>
      <w:pPr>
        <w:pStyle w:val="BodyText"/>
        <w:spacing w:before="8"/>
        <w:ind w:left="0"/>
        <w:jc w:val="left"/>
        <w:rPr>
          <w:b/>
          <w:sz w:val="21"/>
        </w:rPr>
      </w:pPr>
    </w:p>
    <w:p>
      <w:pPr>
        <w:pStyle w:val="BodyText"/>
        <w:spacing w:before="1"/>
        <w:ind w:right="38" w:firstLine="720"/>
      </w:pPr>
      <w:r>
        <w:rPr/>
        <w:t>Berdasarkan Tabel</w:t>
      </w:r>
      <w:r>
        <w:rPr>
          <w:spacing w:val="-3"/>
        </w:rPr>
        <w:t> </w:t>
      </w:r>
      <w:r>
        <w:rPr/>
        <w:t>2,</w:t>
      </w:r>
      <w:r>
        <w:rPr>
          <w:spacing w:val="-4"/>
        </w:rPr>
        <w:t> </w:t>
      </w:r>
      <w:r>
        <w:rPr/>
        <w:t>dapat</w:t>
      </w:r>
      <w:r>
        <w:rPr>
          <w:spacing w:val="-7"/>
        </w:rPr>
        <w:t> </w:t>
      </w:r>
      <w:r>
        <w:rPr/>
        <w:t>ditunjukkan bahwa dari 55 sampel yang diteliti di Dusun Pondok Prasi, jumlah balita yang asupan proteinnya buruk sebanyak 4 balita (7,3%), asupan protein kurang sebanyak 20 balita (36,4%), asupan protein cukup sebanyak 19 balita (34,5%) dan asupan proteinnya lebih sebanyak 12 balita (21,8%).</w:t>
      </w:r>
    </w:p>
    <w:p>
      <w:pPr>
        <w:pStyle w:val="BodyText"/>
        <w:ind w:right="41" w:firstLine="720"/>
      </w:pPr>
      <w:r>
        <w:rPr/>
        <w:t>Anak balita yang memiliki asupan protein cukup atau lebih umumnya mengkonsumsi telur, daging ayam, dan ikan. Balita dengan kategori buruk sebagian besar mengkonsumsi makanan seperti tahu, tempe, sayur sehingga asupan protein hewaninya tidak terpenuhi, hal ini disebabkan oleh pengaruh faktor ekonomi.</w:t>
      </w:r>
    </w:p>
    <w:p>
      <w:pPr>
        <w:pStyle w:val="BodyText"/>
        <w:spacing w:before="1"/>
        <w:ind w:right="38" w:firstLine="720"/>
      </w:pPr>
      <w:r>
        <w:rPr/>
        <w:t>Dalam penelitian ini, anak balita dikategorikan memiliki asupan protein buruk apabila tidak mengkonsumsi makanan yang mengandung protein hewani dalam satu hari. Protein</w:t>
      </w:r>
      <w:r>
        <w:rPr/>
        <w:t> hewani bagi anak dalam masa pertumbuhan sangat diperlukan dalam makana kesehariannya terutama sumber protein hewani. Hal ini didukung dengan penelitian yang dilakukan oleh Azmy dan Mundiastuti (2018) dimana ada hubungan konsumsi protein dengan status gizi (TB/U). Konsumsi protein yang baik terdapat pada kelompok anak balita yang tidak menderita stunting atau tinggi badannya normal menurut umur. Anak balita memiliki resiko 1,6 kali lebih besar mengalami stunting jika mengkonsumsi zat gizi protein hewani yang </w:t>
      </w:r>
      <w:r>
        <w:rPr>
          <w:spacing w:val="-2"/>
        </w:rPr>
        <w:t>kurang.</w:t>
      </w:r>
    </w:p>
    <w:p>
      <w:pPr>
        <w:pStyle w:val="BodyText"/>
        <w:ind w:right="39" w:firstLine="720"/>
      </w:pPr>
      <w:r>
        <w:rPr/>
        <w:t>Hasil serupa juga ditunjukkan oleh Sulistianingsih, et al (2015) terdapat hubungan yang signifikan antara asupan protein hewani dengan status gizi (TB/U)</w:t>
      </w:r>
      <w:r>
        <w:rPr/>
        <w:t> pada</w:t>
      </w:r>
      <w:r>
        <w:rPr/>
        <w:t> balita,</w:t>
      </w:r>
      <w:r>
        <w:rPr/>
        <w:t> dimana balita</w:t>
      </w:r>
      <w:r>
        <w:rPr/>
        <w:t> yang</w:t>
      </w:r>
      <w:r>
        <w:rPr/>
        <w:t> kekurangan</w:t>
      </w:r>
      <w:r>
        <w:rPr/>
        <w:t> protein</w:t>
      </w:r>
      <w:r>
        <w:rPr/>
        <w:t> hewani dalam makanannya akan berisiko 17,5 kali mengalami </w:t>
      </w:r>
      <w:r>
        <w:rPr>
          <w:spacing w:val="-2"/>
        </w:rPr>
        <w:t>stunting.</w:t>
      </w:r>
    </w:p>
    <w:p>
      <w:pPr>
        <w:pStyle w:val="BodyText"/>
        <w:spacing w:before="2"/>
        <w:ind w:right="40" w:firstLine="720"/>
      </w:pPr>
      <w:r>
        <w:rPr/>
        <w:t>Asupan protein yang baik biasanya menghasilkan</w:t>
      </w:r>
      <w:r>
        <w:rPr>
          <w:spacing w:val="13"/>
        </w:rPr>
        <w:t> </w:t>
      </w:r>
      <w:r>
        <w:rPr/>
        <w:t>status</w:t>
      </w:r>
      <w:r>
        <w:rPr>
          <w:spacing w:val="12"/>
        </w:rPr>
        <w:t> </w:t>
      </w:r>
      <w:r>
        <w:rPr/>
        <w:t>gizi</w:t>
      </w:r>
      <w:r>
        <w:rPr>
          <w:spacing w:val="11"/>
        </w:rPr>
        <w:t> </w:t>
      </w:r>
      <w:r>
        <w:rPr/>
        <w:t>yang</w:t>
      </w:r>
      <w:r>
        <w:rPr>
          <w:spacing w:val="14"/>
        </w:rPr>
        <w:t> </w:t>
      </w:r>
      <w:r>
        <w:rPr/>
        <w:t>baik</w:t>
      </w:r>
      <w:r>
        <w:rPr>
          <w:spacing w:val="14"/>
        </w:rPr>
        <w:t> </w:t>
      </w:r>
      <w:r>
        <w:rPr/>
        <w:t>pula</w:t>
      </w:r>
      <w:r>
        <w:rPr>
          <w:spacing w:val="10"/>
        </w:rPr>
        <w:t> </w:t>
      </w:r>
      <w:r>
        <w:rPr>
          <w:spacing w:val="-2"/>
        </w:rPr>
        <w:t>karena</w:t>
      </w:r>
    </w:p>
    <w:p>
      <w:pPr>
        <w:pStyle w:val="BodyText"/>
        <w:spacing w:before="90"/>
        <w:ind w:right="217"/>
      </w:pPr>
      <w:r>
        <w:rPr/>
        <w:br w:type="column"/>
      </w:r>
      <w:r>
        <w:rPr/>
        <w:t>Protein</w:t>
      </w:r>
      <w:r>
        <w:rPr>
          <w:spacing w:val="-2"/>
        </w:rPr>
        <w:t> </w:t>
      </w:r>
      <w:r>
        <w:rPr/>
        <w:t>salah</w:t>
      </w:r>
      <w:r>
        <w:rPr>
          <w:spacing w:val="-1"/>
        </w:rPr>
        <w:t> </w:t>
      </w:r>
      <w:r>
        <w:rPr/>
        <w:t>satu</w:t>
      </w:r>
      <w:r>
        <w:rPr>
          <w:spacing w:val="-1"/>
        </w:rPr>
        <w:t> </w:t>
      </w:r>
      <w:r>
        <w:rPr/>
        <w:t>zat</w:t>
      </w:r>
      <w:r>
        <w:rPr>
          <w:spacing w:val="-4"/>
        </w:rPr>
        <w:t> </w:t>
      </w:r>
      <w:r>
        <w:rPr/>
        <w:t>gizi</w:t>
      </w:r>
      <w:r>
        <w:rPr>
          <w:spacing w:val="-4"/>
        </w:rPr>
        <w:t> </w:t>
      </w:r>
      <w:r>
        <w:rPr/>
        <w:t>makro</w:t>
      </w:r>
      <w:r>
        <w:rPr>
          <w:spacing w:val="-1"/>
        </w:rPr>
        <w:t> </w:t>
      </w:r>
      <w:r>
        <w:rPr/>
        <w:t>yang</w:t>
      </w:r>
      <w:r>
        <w:rPr>
          <w:spacing w:val="-5"/>
        </w:rPr>
        <w:t> </w:t>
      </w:r>
      <w:r>
        <w:rPr/>
        <w:t>berfungsi sebagai</w:t>
      </w:r>
      <w:r>
        <w:rPr>
          <w:spacing w:val="-4"/>
        </w:rPr>
        <w:t> </w:t>
      </w:r>
      <w:r>
        <w:rPr/>
        <w:t>zat</w:t>
      </w:r>
      <w:r>
        <w:rPr>
          <w:spacing w:val="-4"/>
        </w:rPr>
        <w:t> </w:t>
      </w:r>
      <w:r>
        <w:rPr/>
        <w:t>pembangun</w:t>
      </w:r>
      <w:r>
        <w:rPr>
          <w:spacing w:val="-1"/>
        </w:rPr>
        <w:t> </w:t>
      </w:r>
      <w:r>
        <w:rPr/>
        <w:t>dalam</w:t>
      </w:r>
      <w:r>
        <w:rPr>
          <w:spacing w:val="-2"/>
        </w:rPr>
        <w:t> </w:t>
      </w:r>
      <w:r>
        <w:rPr/>
        <w:t>pertumbuhan</w:t>
      </w:r>
      <w:r>
        <w:rPr>
          <w:spacing w:val="-5"/>
        </w:rPr>
        <w:t> </w:t>
      </w:r>
      <w:r>
        <w:rPr/>
        <w:t>dan perkembangan otak. Konsumsi makanan berpengaruh terhadap status gizi seseorang, status gizi baik atau status gizi optimal terjadi bila tubuh memperoleh cukup zat gizi. Status gizi kurang terjadi bila tubuh mengalami kekurangan satu atau lebih zat gizi esensial (Almatsier, 2009).</w:t>
      </w:r>
    </w:p>
    <w:p>
      <w:pPr>
        <w:pStyle w:val="BodyText"/>
        <w:ind w:right="213" w:firstLine="720"/>
      </w:pPr>
      <w:r>
        <w:rPr/>
        <w:t>Kebutuhan asupan protein setiap anak dipengaruhi oleh usia. Pada anak usia 1-3 tahun biasanya membutuhkan sekitar 16 gram protein perhari. Untuk anak usia 4-5 tahun membutuhkan sekitar 24 gram protein perhari. Sedangkan anak usia 7-10 tahun membutuhkan sekitar 28 gram protein perhari. Disarankan untuk memberikan 2,5-3 g/kg BB bagi bayi</w:t>
      </w:r>
      <w:r>
        <w:rPr>
          <w:spacing w:val="-2"/>
        </w:rPr>
        <w:t> </w:t>
      </w:r>
      <w:r>
        <w:rPr/>
        <w:t>dan 1,5-2 g/kg BB bagi anak sekolah sampai adolesensia. Jumlah protein yang di berikan dianggap</w:t>
      </w:r>
      <w:r>
        <w:rPr>
          <w:spacing w:val="-6"/>
        </w:rPr>
        <w:t> </w:t>
      </w:r>
      <w:r>
        <w:rPr/>
        <w:t>adekuat</w:t>
      </w:r>
      <w:r>
        <w:rPr>
          <w:spacing w:val="-5"/>
        </w:rPr>
        <w:t> </w:t>
      </w:r>
      <w:r>
        <w:rPr/>
        <w:t>jika</w:t>
      </w:r>
      <w:r>
        <w:rPr>
          <w:spacing w:val="-5"/>
        </w:rPr>
        <w:t> </w:t>
      </w:r>
      <w:r>
        <w:rPr/>
        <w:t>mengandung</w:t>
      </w:r>
      <w:r>
        <w:rPr>
          <w:spacing w:val="-6"/>
        </w:rPr>
        <w:t> </w:t>
      </w:r>
      <w:r>
        <w:rPr/>
        <w:t>semua</w:t>
      </w:r>
      <w:r>
        <w:rPr>
          <w:spacing w:val="-5"/>
        </w:rPr>
        <w:t> </w:t>
      </w:r>
      <w:r>
        <w:rPr/>
        <w:t>asam amino esensial dalam jumlah yang cukup, mudah dicerna dan di serap oleh tubuh, maka protein yang di berikan harus sebagian berupa protein yang berkualitas tinggi seperti protein hewani (Arisman, 2004).</w:t>
      </w:r>
    </w:p>
    <w:p>
      <w:pPr>
        <w:pStyle w:val="Heading1"/>
        <w:spacing w:before="202"/>
      </w:pPr>
      <w:r>
        <w:rPr/>
        <w:t>Status</w:t>
      </w:r>
      <w:r>
        <w:rPr>
          <w:spacing w:val="-7"/>
        </w:rPr>
        <w:t> </w:t>
      </w:r>
      <w:r>
        <w:rPr/>
        <w:t>Gizi</w:t>
      </w:r>
      <w:r>
        <w:rPr>
          <w:spacing w:val="-7"/>
        </w:rPr>
        <w:t> </w:t>
      </w:r>
      <w:r>
        <w:rPr/>
        <w:t>(TB/U)</w:t>
      </w:r>
      <w:r>
        <w:rPr>
          <w:spacing w:val="-8"/>
        </w:rPr>
        <w:t> </w:t>
      </w:r>
      <w:r>
        <w:rPr/>
        <w:t>Anak</w:t>
      </w:r>
      <w:r>
        <w:rPr>
          <w:spacing w:val="-4"/>
        </w:rPr>
        <w:t> </w:t>
      </w:r>
      <w:r>
        <w:rPr/>
        <w:t>Balita</w:t>
      </w:r>
      <w:r>
        <w:rPr>
          <w:spacing w:val="-4"/>
        </w:rPr>
        <w:t> </w:t>
      </w:r>
      <w:r>
        <w:rPr/>
        <w:t>di</w:t>
      </w:r>
      <w:r>
        <w:rPr>
          <w:spacing w:val="-7"/>
        </w:rPr>
        <w:t> </w:t>
      </w:r>
      <w:r>
        <w:rPr/>
        <w:t>Dusun Pondok Prasi</w:t>
      </w:r>
    </w:p>
    <w:p>
      <w:pPr>
        <w:pStyle w:val="BodyText"/>
        <w:spacing w:before="1"/>
        <w:ind w:left="0"/>
        <w:jc w:val="left"/>
        <w:rPr>
          <w:b/>
        </w:rPr>
      </w:pPr>
    </w:p>
    <w:p>
      <w:pPr>
        <w:pStyle w:val="BodyText"/>
        <w:ind w:right="214" w:firstLine="720"/>
      </w:pPr>
      <w:r>
        <w:rPr/>
        <w:t>Berdasarkan Tabel 3, dapat dilihat bahwa dari 55 sampel yang di teliti terdapat 28 balita (50,9%) dengan status gizi (TB/U) normal,</w:t>
      </w:r>
      <w:r>
        <w:rPr/>
        <w:t> pendek</w:t>
      </w:r>
      <w:r>
        <w:rPr/>
        <w:t> sebanyak 18 balita (32,7), dan sangat pendek sebanyak 9 balita (16,4%).</w:t>
      </w:r>
    </w:p>
    <w:p>
      <w:pPr>
        <w:pStyle w:val="BodyText"/>
        <w:ind w:right="214" w:firstLine="720"/>
      </w:pPr>
      <w:r>
        <w:rPr/>
        <w:t>Faktor</w:t>
      </w:r>
      <w:r>
        <w:rPr>
          <w:spacing w:val="-5"/>
        </w:rPr>
        <w:t> </w:t>
      </w:r>
      <w:r>
        <w:rPr/>
        <w:t>yang</w:t>
      </w:r>
      <w:r>
        <w:rPr>
          <w:spacing w:val="-3"/>
        </w:rPr>
        <w:t> </w:t>
      </w:r>
      <w:r>
        <w:rPr/>
        <w:t>dapat</w:t>
      </w:r>
      <w:r>
        <w:rPr>
          <w:spacing w:val="-5"/>
        </w:rPr>
        <w:t> </w:t>
      </w:r>
      <w:r>
        <w:rPr/>
        <w:t>mempengaruhi</w:t>
      </w:r>
      <w:r>
        <w:rPr>
          <w:spacing w:val="-5"/>
        </w:rPr>
        <w:t> </w:t>
      </w:r>
      <w:r>
        <w:rPr/>
        <w:t>status gizi anak adalah pola makan, penyakit infeksi, dan faktor sosial ekonomi keluarga. Dalam penelitian ini tidak diketahui latar belakang sosial ekonomi keluarga anak balita sebagai </w:t>
      </w:r>
      <w:r>
        <w:rPr>
          <w:spacing w:val="-2"/>
        </w:rPr>
        <w:t>sampel.</w:t>
      </w:r>
    </w:p>
    <w:p>
      <w:pPr>
        <w:pStyle w:val="BodyText"/>
        <w:ind w:right="213" w:firstLine="720"/>
      </w:pPr>
      <w:r>
        <w:rPr/>
        <w:t>Namun, terlepas orang tua anak</w:t>
      </w:r>
      <w:r>
        <w:rPr>
          <w:spacing w:val="80"/>
        </w:rPr>
        <w:t> </w:t>
      </w:r>
      <w:r>
        <w:rPr/>
        <w:t>tersebut memiliki kondisi ekonomi yang baik atau tidak, jika pola makannya lebih sering mengkonsumi makanan nabati daripada makanan hewani,</w:t>
      </w:r>
      <w:r>
        <w:rPr>
          <w:spacing w:val="-1"/>
        </w:rPr>
        <w:t> </w:t>
      </w:r>
      <w:r>
        <w:rPr/>
        <w:t>dapat dipastikan bahwa orang tua sebagai pengasuh kurang memiliki pengetahuan tentang makanan sehat untuk anak dan cara pemberian makan yang benar.</w:t>
      </w:r>
    </w:p>
    <w:p>
      <w:pPr>
        <w:pStyle w:val="BodyText"/>
        <w:spacing w:line="242" w:lineRule="auto"/>
        <w:ind w:right="214" w:firstLine="720"/>
      </w:pPr>
      <w:r>
        <w:rPr/>
        <w:t>Menurut penelitian Harahap dan</w:t>
      </w:r>
      <w:r>
        <w:rPr>
          <w:spacing w:val="40"/>
        </w:rPr>
        <w:t> </w:t>
      </w:r>
      <w:r>
        <w:rPr/>
        <w:t>Amelia</w:t>
      </w:r>
      <w:r>
        <w:rPr>
          <w:spacing w:val="9"/>
        </w:rPr>
        <w:t> </w:t>
      </w:r>
      <w:r>
        <w:rPr/>
        <w:t>(2017),</w:t>
      </w:r>
      <w:r>
        <w:rPr>
          <w:spacing w:val="9"/>
        </w:rPr>
        <w:t> </w:t>
      </w:r>
      <w:r>
        <w:rPr/>
        <w:t>terdapat</w:t>
      </w:r>
      <w:r>
        <w:rPr>
          <w:spacing w:val="10"/>
        </w:rPr>
        <w:t> </w:t>
      </w:r>
      <w:r>
        <w:rPr/>
        <w:t>hubungan</w:t>
      </w:r>
      <w:r>
        <w:rPr>
          <w:spacing w:val="10"/>
        </w:rPr>
        <w:t> </w:t>
      </w:r>
      <w:r>
        <w:rPr>
          <w:spacing w:val="-2"/>
        </w:rPr>
        <w:t>pengetahuan</w:t>
      </w:r>
    </w:p>
    <w:p>
      <w:pPr>
        <w:spacing w:after="0" w:line="242" w:lineRule="auto"/>
        <w:sectPr>
          <w:type w:val="continuous"/>
          <w:pgSz w:w="11910" w:h="16840"/>
          <w:pgMar w:header="495" w:footer="1713" w:top="2000" w:bottom="1900" w:left="1200" w:right="1220"/>
          <w:cols w:num="2" w:equalWidth="0">
            <w:col w:w="4516" w:space="282"/>
            <w:col w:w="4692"/>
          </w:cols>
        </w:sectPr>
      </w:pPr>
    </w:p>
    <w:p>
      <w:pPr>
        <w:pStyle w:val="BodyText"/>
        <w:spacing w:before="11"/>
        <w:ind w:left="0"/>
        <w:jc w:val="left"/>
        <w:rPr>
          <w:sz w:val="11"/>
        </w:rPr>
      </w:pPr>
    </w:p>
    <w:p>
      <w:pPr>
        <w:spacing w:after="0"/>
        <w:jc w:val="left"/>
        <w:rPr>
          <w:sz w:val="11"/>
        </w:rPr>
        <w:sectPr>
          <w:pgSz w:w="11910" w:h="16840"/>
          <w:pgMar w:header="495" w:footer="1713" w:top="2000" w:bottom="1940" w:left="1200" w:right="1220"/>
        </w:sectPr>
      </w:pPr>
    </w:p>
    <w:p>
      <w:pPr>
        <w:pStyle w:val="BodyText"/>
        <w:spacing w:before="90"/>
        <w:ind w:right="38"/>
      </w:pPr>
      <w:r>
        <w:rPr/>
        <w:t>ibu tentang gizi dengan pola makan anak. Pengetahuan ibu yang baik akan memahami bagaimana pemberian makanan sesuai kebutuhan anak sehingga memperoleh pola makan anak yang baik pula yaitu dengan tercukupinya asupan zat gizi makro maupun mikro. Protein</w:t>
      </w:r>
      <w:r>
        <w:rPr/>
        <w:t> merupakan</w:t>
      </w:r>
      <w:r>
        <w:rPr/>
        <w:t> zat</w:t>
      </w:r>
      <w:r>
        <w:rPr/>
        <w:t> gizi</w:t>
      </w:r>
      <w:r>
        <w:rPr/>
        <w:t> makro dimana</w:t>
      </w:r>
      <w:r>
        <w:rPr/>
        <w:t> bersumber dari makanan hewani dan makanan nabati. Makanan hewani yaitu telur, ikan, daging,</w:t>
      </w:r>
      <w:r>
        <w:rPr>
          <w:spacing w:val="-4"/>
        </w:rPr>
        <w:t> </w:t>
      </w:r>
      <w:r>
        <w:rPr/>
        <w:t>dan produk</w:t>
      </w:r>
      <w:r>
        <w:rPr>
          <w:spacing w:val="-1"/>
        </w:rPr>
        <w:t> </w:t>
      </w:r>
      <w:r>
        <w:rPr/>
        <w:t>olahannya</w:t>
      </w:r>
      <w:r>
        <w:rPr>
          <w:spacing w:val="-1"/>
        </w:rPr>
        <w:t> </w:t>
      </w:r>
      <w:r>
        <w:rPr/>
        <w:t>seperti</w:t>
      </w:r>
      <w:r>
        <w:rPr>
          <w:spacing w:val="-2"/>
        </w:rPr>
        <w:t> </w:t>
      </w:r>
      <w:r>
        <w:rPr/>
        <w:t>keju dan youghurt. Makanan nabati yang mengandung protein salah satunya adalah kacang kedelai dan produk olahannya seperti tempe, tofu, dan tahu.</w:t>
      </w:r>
    </w:p>
    <w:p>
      <w:pPr>
        <w:pStyle w:val="BodyText"/>
        <w:spacing w:before="10"/>
        <w:ind w:left="0"/>
        <w:jc w:val="left"/>
        <w:rPr>
          <w:sz w:val="21"/>
        </w:rPr>
      </w:pPr>
    </w:p>
    <w:p>
      <w:pPr>
        <w:pStyle w:val="Heading1"/>
        <w:ind w:right="42"/>
        <w:jc w:val="both"/>
      </w:pPr>
      <w:r>
        <w:rPr/>
        <w:t>Hubungan Asupan Protein Hewani dengan Status Gizi (TB/U)</w:t>
      </w:r>
      <w:r>
        <w:rPr/>
        <w:t> Anak Balita di Dusun Pondok Prasi</w:t>
      </w:r>
    </w:p>
    <w:p>
      <w:pPr>
        <w:pStyle w:val="BodyText"/>
        <w:spacing w:before="1"/>
        <w:ind w:left="0"/>
        <w:jc w:val="left"/>
        <w:rPr>
          <w:b/>
        </w:rPr>
      </w:pPr>
    </w:p>
    <w:p>
      <w:pPr>
        <w:pStyle w:val="BodyText"/>
        <w:ind w:right="38" w:firstLine="720"/>
      </w:pPr>
      <w:r>
        <w:rPr/>
        <w:t>Berdasarkan tabel 4, ditunjukkan</w:t>
      </w:r>
      <w:r>
        <w:rPr>
          <w:spacing w:val="80"/>
        </w:rPr>
        <w:t> </w:t>
      </w:r>
      <w:r>
        <w:rPr/>
        <w:t>bahwa dari 18 anak balita yang mengalami status gizi pendek, lebih banyak memiliki asupan protein hewani yang kurang atau buruk. Menurut Rosa dan Halidi (2019), protein</w:t>
      </w:r>
      <w:r>
        <w:rPr>
          <w:spacing w:val="40"/>
        </w:rPr>
        <w:t> </w:t>
      </w:r>
      <w:r>
        <w:rPr/>
        <w:t>hewani merupakan protein yang lebih unggul daripada nabati karena mengandung asam</w:t>
      </w:r>
      <w:r>
        <w:rPr>
          <w:spacing w:val="40"/>
        </w:rPr>
        <w:t> </w:t>
      </w:r>
      <w:r>
        <w:rPr/>
        <w:t>amino lebih lengkap dan lebih banyak mengandung mikro nutrien, sehingga</w:t>
      </w:r>
      <w:r>
        <w:rPr>
          <w:spacing w:val="40"/>
        </w:rPr>
        <w:t> </w:t>
      </w:r>
      <w:r>
        <w:rPr/>
        <w:t>diperlukan dalam masa pertumbuhan anak.</w:t>
      </w:r>
    </w:p>
    <w:p>
      <w:pPr>
        <w:pStyle w:val="BodyText"/>
        <w:spacing w:before="3"/>
        <w:ind w:right="41" w:firstLine="720"/>
      </w:pPr>
      <w:r>
        <w:rPr/>
        <w:t>Protein</w:t>
      </w:r>
      <w:r>
        <w:rPr/>
        <w:t> hewani mengandung zat gizi mikro yang berperan penting dalam pertumbuhan tulang seperti zat besi, kalsium, dan vitamin D (Almatsier, 2009).</w:t>
      </w:r>
    </w:p>
    <w:p>
      <w:pPr>
        <w:pStyle w:val="BodyText"/>
        <w:ind w:right="40" w:firstLine="720"/>
      </w:pPr>
      <w:r>
        <w:rPr/>
        <w:t>Berdasarkan Tabel 5</w:t>
      </w:r>
      <w:r>
        <w:rPr>
          <w:spacing w:val="40"/>
        </w:rPr>
        <w:t> </w:t>
      </w:r>
      <w:r>
        <w:rPr/>
        <w:t>hasil uji statistik dengan menggunakan uji </w:t>
      </w:r>
      <w:r>
        <w:rPr>
          <w:i/>
        </w:rPr>
        <w:t>Chi-Square </w:t>
      </w:r>
      <w:r>
        <w:rPr/>
        <w:t>diketahui nilai p value = 0,009 (α= 0,05). Karena nilai p value 0,009 lebih kecil dari 0,05, maka dapat disimpulkan bahwa Ha diterima. Artinya</w:t>
      </w:r>
      <w:r>
        <w:rPr/>
        <w:t> ada hubungan antara asupan protein hewani dengan status gizi (TB/U) balita di Dusun Pondok Prasi Kelurahan Bintaro.</w:t>
      </w:r>
    </w:p>
    <w:p>
      <w:pPr>
        <w:pStyle w:val="BodyText"/>
        <w:ind w:right="40" w:firstLine="720"/>
      </w:pPr>
      <w:r>
        <w:rPr/>
        <w:t>Hal ini membuktikan bahwa asupan protein hewani sangat berperan penting di</w:t>
      </w:r>
      <w:r>
        <w:rPr>
          <w:spacing w:val="40"/>
        </w:rPr>
        <w:t> </w:t>
      </w:r>
      <w:r>
        <w:rPr/>
        <w:t>dalam sel, dimana peran protein adalah untuk pembentukan struktur sel, membantu sel menjalankan fungsinya dan membantu meningkatkan pertumbuhan dan perkembangan anak karena protein hewani menyediakan asam amino</w:t>
      </w:r>
      <w:r>
        <w:rPr>
          <w:spacing w:val="45"/>
        </w:rPr>
        <w:t> </w:t>
      </w:r>
      <w:r>
        <w:rPr/>
        <w:t>esensial</w:t>
      </w:r>
      <w:r>
        <w:rPr>
          <w:spacing w:val="42"/>
        </w:rPr>
        <w:t> </w:t>
      </w:r>
      <w:r>
        <w:rPr/>
        <w:t>yang</w:t>
      </w:r>
      <w:r>
        <w:rPr>
          <w:spacing w:val="45"/>
        </w:rPr>
        <w:t> </w:t>
      </w:r>
      <w:r>
        <w:rPr/>
        <w:t>lebih</w:t>
      </w:r>
      <w:r>
        <w:rPr>
          <w:spacing w:val="45"/>
        </w:rPr>
        <w:t> </w:t>
      </w:r>
      <w:r>
        <w:rPr/>
        <w:t>tepat</w:t>
      </w:r>
      <w:r>
        <w:rPr>
          <w:spacing w:val="42"/>
        </w:rPr>
        <w:t> </w:t>
      </w:r>
      <w:r>
        <w:rPr>
          <w:spacing w:val="-2"/>
        </w:rPr>
        <w:t>dibandingkan</w:t>
      </w:r>
    </w:p>
    <w:p>
      <w:pPr>
        <w:pStyle w:val="BodyText"/>
        <w:spacing w:before="90"/>
        <w:ind w:right="215"/>
      </w:pPr>
      <w:r>
        <w:rPr/>
        <w:br w:type="column"/>
      </w:r>
      <w:r>
        <w:rPr/>
        <w:t>dengan</w:t>
      </w:r>
      <w:r>
        <w:rPr>
          <w:spacing w:val="-1"/>
        </w:rPr>
        <w:t> </w:t>
      </w:r>
      <w:r>
        <w:rPr/>
        <w:t>protein nabati, sedangkan protein</w:t>
      </w:r>
      <w:r>
        <w:rPr>
          <w:spacing w:val="-1"/>
        </w:rPr>
        <w:t> </w:t>
      </w:r>
      <w:r>
        <w:rPr/>
        <w:t>nabati tidak memiliki asam amino esensial. Asan amino esensial merupakan salah satu jenis nutrisi yang berperan penting dalam tumbuh kembang anak (Samsudin, Arjatmo, 2011).</w:t>
      </w:r>
    </w:p>
    <w:p>
      <w:pPr>
        <w:pStyle w:val="BodyText"/>
        <w:ind w:right="215" w:firstLine="720"/>
      </w:pPr>
      <w:r>
        <w:rPr/>
        <w:t>Hasil</w:t>
      </w:r>
      <w:r>
        <w:rPr>
          <w:spacing w:val="-1"/>
        </w:rPr>
        <w:t> </w:t>
      </w:r>
      <w:r>
        <w:rPr/>
        <w:t>penelitian ini</w:t>
      </w:r>
      <w:r>
        <w:rPr>
          <w:spacing w:val="-1"/>
        </w:rPr>
        <w:t> </w:t>
      </w:r>
      <w:r>
        <w:rPr/>
        <w:t>sejalan dengan</w:t>
      </w:r>
      <w:r>
        <w:rPr>
          <w:spacing w:val="-2"/>
        </w:rPr>
        <w:t> </w:t>
      </w:r>
      <w:r>
        <w:rPr/>
        <w:t>hasil penelitian Ardhyati</w:t>
      </w:r>
      <w:r>
        <w:rPr/>
        <w:t> dkk</w:t>
      </w:r>
      <w:r>
        <w:rPr/>
        <w:t> (2015)</w:t>
      </w:r>
      <w:r>
        <w:rPr/>
        <w:t> yang</w:t>
      </w:r>
      <w:r>
        <w:rPr/>
        <w:t> berjudul Hubungan konsumsi pangan protein hewani dengan status gizi anak di Kecamatan Baki Kabupaten Sukoharjo. Dari penelitian ini dengan menggunakan uji korelasi </w:t>
      </w:r>
      <w:r>
        <w:rPr>
          <w:i/>
        </w:rPr>
        <w:t>pearson product moment </w:t>
      </w:r>
      <w:r>
        <w:rPr/>
        <w:t>menemukan adanya hubungan antara asupan protein pangan hewani dengan status gizi pada anak (</w:t>
      </w:r>
      <w:r>
        <w:rPr>
          <w:i/>
        </w:rPr>
        <w:t>p</w:t>
      </w:r>
      <w:r>
        <w:rPr/>
        <w:t>=0,003).</w:t>
      </w:r>
    </w:p>
    <w:p>
      <w:pPr>
        <w:pStyle w:val="BodyText"/>
        <w:ind w:right="209" w:firstLine="720"/>
      </w:pPr>
      <w:r>
        <w:rPr/>
        <w:t>Penelitian dari Oktaviani dkk (2018) yang mengemukakan bahwa terdapat hubungan signifikan antara asupan protein hewani kurang dengan</w:t>
      </w:r>
      <w:r>
        <w:rPr>
          <w:spacing w:val="-4"/>
        </w:rPr>
        <w:t> </w:t>
      </w:r>
      <w:r>
        <w:rPr/>
        <w:t>tubuh</w:t>
      </w:r>
      <w:r>
        <w:rPr>
          <w:spacing w:val="-4"/>
        </w:rPr>
        <w:t> </w:t>
      </w:r>
      <w:r>
        <w:rPr/>
        <w:t>perawakan</w:t>
      </w:r>
      <w:r>
        <w:rPr>
          <w:spacing w:val="-4"/>
        </w:rPr>
        <w:t> </w:t>
      </w:r>
      <w:r>
        <w:rPr/>
        <w:t>pendek pada</w:t>
      </w:r>
      <w:r>
        <w:rPr>
          <w:spacing w:val="-3"/>
        </w:rPr>
        <w:t> </w:t>
      </w:r>
      <w:r>
        <w:rPr/>
        <w:t>anak</w:t>
      </w:r>
      <w:r>
        <w:rPr>
          <w:spacing w:val="-3"/>
        </w:rPr>
        <w:t> </w:t>
      </w:r>
      <w:r>
        <w:rPr/>
        <w:t>usia 2-4 tahun di</w:t>
      </w:r>
      <w:r>
        <w:rPr>
          <w:spacing w:val="-2"/>
        </w:rPr>
        <w:t> </w:t>
      </w:r>
      <w:r>
        <w:rPr/>
        <w:t>wilayah kerja puskesmas Rowosari Kota Semarang. Protein</w:t>
      </w:r>
      <w:r>
        <w:rPr/>
        <w:t> adalah</w:t>
      </w:r>
      <w:r>
        <w:rPr/>
        <w:t> zat</w:t>
      </w:r>
      <w:r>
        <w:rPr/>
        <w:t> gizi</w:t>
      </w:r>
      <w:r>
        <w:rPr/>
        <w:t> makro yang</w:t>
      </w:r>
      <w:r>
        <w:rPr/>
        <w:t> fungsi utamanya berperan dalam pertumbuhan anak (Almatsier, 2009).</w:t>
      </w:r>
    </w:p>
    <w:p>
      <w:pPr>
        <w:pStyle w:val="BodyText"/>
        <w:spacing w:before="11"/>
        <w:ind w:left="0"/>
        <w:jc w:val="left"/>
        <w:rPr>
          <w:sz w:val="21"/>
        </w:rPr>
      </w:pPr>
    </w:p>
    <w:p>
      <w:pPr>
        <w:pStyle w:val="Heading1"/>
      </w:pPr>
      <w:r>
        <w:rPr>
          <w:spacing w:val="-2"/>
        </w:rPr>
        <w:t>Kesimpulan</w:t>
      </w:r>
    </w:p>
    <w:p>
      <w:pPr>
        <w:pStyle w:val="BodyText"/>
        <w:spacing w:before="3"/>
        <w:ind w:right="213" w:firstLine="720"/>
      </w:pPr>
      <w:r>
        <w:rPr/>
        <w:t>Terdapat hubungan antara asupan protein hewani dalam makanan yang dikonsumsi dengan status gizi (TB/U)</w:t>
      </w:r>
      <w:r>
        <w:rPr/>
        <w:t> anak balita</w:t>
      </w:r>
      <w:r>
        <w:rPr>
          <w:spacing w:val="40"/>
        </w:rPr>
        <w:t> </w:t>
      </w:r>
      <w:r>
        <w:rPr/>
        <w:t>(</w:t>
      </w:r>
      <w:r>
        <w:rPr>
          <w:i/>
        </w:rPr>
        <w:t>p</w:t>
      </w:r>
      <w:r>
        <w:rPr>
          <w:i/>
        </w:rPr>
        <w:t> </w:t>
      </w:r>
      <w:r>
        <w:rPr/>
        <w:t>=</w:t>
      </w:r>
      <w:r>
        <w:rPr/>
        <w:t> 0,009).</w:t>
      </w:r>
      <w:r>
        <w:rPr/>
        <w:t> Semakin tinggi asupan protein dalam makanan yang dikonsumsi anak balita di Kelurahan Bintaro, maka semakin tinggi status gizinya yang diukur pada tinggi badan menurut umur. Protein</w:t>
      </w:r>
      <w:r>
        <w:rPr/>
        <w:t> yang</w:t>
      </w:r>
      <w:r>
        <w:rPr/>
        <w:t> bersumber dari makanan hewani lebih baik daripada</w:t>
      </w:r>
      <w:r>
        <w:rPr>
          <w:spacing w:val="40"/>
        </w:rPr>
        <w:t> </w:t>
      </w:r>
      <w:r>
        <w:rPr/>
        <w:t>protein dari makanan nabati. Jika anak balita memiliki asupan protein hewani yang cukup setiap harinya, maka pertumbuhan tinggi badannya akan optimal.</w:t>
      </w:r>
    </w:p>
    <w:p>
      <w:pPr>
        <w:pStyle w:val="BodyText"/>
        <w:spacing w:before="11"/>
        <w:ind w:left="0"/>
        <w:jc w:val="left"/>
        <w:rPr>
          <w:sz w:val="21"/>
        </w:rPr>
      </w:pPr>
    </w:p>
    <w:p>
      <w:pPr>
        <w:pStyle w:val="Heading1"/>
        <w:spacing w:line="252" w:lineRule="exact"/>
      </w:pPr>
      <w:r>
        <w:rPr>
          <w:spacing w:val="-2"/>
        </w:rPr>
        <w:t>Rujukan</w:t>
      </w:r>
    </w:p>
    <w:p>
      <w:pPr>
        <w:spacing w:line="252" w:lineRule="exact" w:before="0"/>
        <w:ind w:left="216" w:right="0" w:firstLine="0"/>
        <w:jc w:val="left"/>
        <w:rPr>
          <w:i/>
          <w:sz w:val="22"/>
        </w:rPr>
      </w:pPr>
      <w:r>
        <w:rPr>
          <w:sz w:val="22"/>
        </w:rPr>
        <w:t>Almatsier,</w:t>
      </w:r>
      <w:r>
        <w:rPr>
          <w:spacing w:val="39"/>
          <w:sz w:val="22"/>
        </w:rPr>
        <w:t> </w:t>
      </w:r>
      <w:r>
        <w:rPr>
          <w:sz w:val="22"/>
        </w:rPr>
        <w:t>S.</w:t>
      </w:r>
      <w:r>
        <w:rPr>
          <w:spacing w:val="40"/>
          <w:sz w:val="22"/>
        </w:rPr>
        <w:t> </w:t>
      </w:r>
      <w:r>
        <w:rPr>
          <w:sz w:val="22"/>
        </w:rPr>
        <w:t>2009.</w:t>
      </w:r>
      <w:r>
        <w:rPr>
          <w:spacing w:val="36"/>
          <w:sz w:val="22"/>
        </w:rPr>
        <w:t> </w:t>
      </w:r>
      <w:r>
        <w:rPr>
          <w:i/>
          <w:sz w:val="22"/>
        </w:rPr>
        <w:t>Prinsip</w:t>
      </w:r>
      <w:r>
        <w:rPr>
          <w:i/>
          <w:spacing w:val="41"/>
          <w:sz w:val="22"/>
        </w:rPr>
        <w:t> </w:t>
      </w:r>
      <w:r>
        <w:rPr>
          <w:i/>
          <w:sz w:val="22"/>
        </w:rPr>
        <w:t>Dalam</w:t>
      </w:r>
      <w:r>
        <w:rPr>
          <w:i/>
          <w:spacing w:val="37"/>
          <w:sz w:val="22"/>
        </w:rPr>
        <w:t> </w:t>
      </w:r>
      <w:r>
        <w:rPr>
          <w:i/>
          <w:sz w:val="22"/>
        </w:rPr>
        <w:t>Ilmu</w:t>
      </w:r>
      <w:r>
        <w:rPr>
          <w:i/>
          <w:spacing w:val="40"/>
          <w:sz w:val="22"/>
        </w:rPr>
        <w:t> </w:t>
      </w:r>
      <w:r>
        <w:rPr>
          <w:i/>
          <w:spacing w:val="-4"/>
          <w:sz w:val="22"/>
        </w:rPr>
        <w:t>Gizi.</w:t>
      </w:r>
    </w:p>
    <w:p>
      <w:pPr>
        <w:pStyle w:val="BodyText"/>
        <w:tabs>
          <w:tab w:pos="2628" w:val="left" w:leader="none"/>
          <w:tab w:pos="3789" w:val="left" w:leader="none"/>
        </w:tabs>
        <w:spacing w:line="252" w:lineRule="exact" w:before="3"/>
        <w:ind w:left="1657"/>
        <w:jc w:val="left"/>
      </w:pPr>
      <w:r>
        <w:rPr>
          <w:spacing w:val="-2"/>
        </w:rPr>
        <w:t>Jakarta:</w:t>
      </w:r>
      <w:r>
        <w:rPr/>
        <w:tab/>
      </w:r>
      <w:r>
        <w:rPr>
          <w:spacing w:val="-2"/>
        </w:rPr>
        <w:t>Gramedia</w:t>
      </w:r>
      <w:r>
        <w:rPr/>
        <w:tab/>
      </w:r>
      <w:r>
        <w:rPr>
          <w:spacing w:val="-2"/>
        </w:rPr>
        <w:t>Pustaka</w:t>
      </w:r>
    </w:p>
    <w:p>
      <w:pPr>
        <w:pStyle w:val="BodyText"/>
        <w:spacing w:line="252" w:lineRule="exact"/>
        <w:ind w:left="936"/>
        <w:jc w:val="left"/>
      </w:pPr>
      <w:r>
        <w:rPr>
          <w:spacing w:val="-2"/>
        </w:rPr>
        <w:t>Utama</w:t>
      </w:r>
    </w:p>
    <w:p>
      <w:pPr>
        <w:pStyle w:val="BodyText"/>
        <w:tabs>
          <w:tab w:pos="1955" w:val="left" w:leader="none"/>
          <w:tab w:pos="3513" w:val="left" w:leader="none"/>
        </w:tabs>
        <w:ind w:left="936" w:right="216" w:hanging="720"/>
      </w:pPr>
      <w:r>
        <w:rPr/>
        <w:t>Ardhyati,</w:t>
      </w:r>
      <w:r>
        <w:rPr/>
        <w:t> dkk.</w:t>
      </w:r>
      <w:r>
        <w:rPr/>
        <w:t> 2015.</w:t>
      </w:r>
      <w:r>
        <w:rPr/>
        <w:t> Hubungan Konsumsi Pangan Hewani dengan Status Gizi Anak SD Negeri Kudu 02 Kecamatan </w:t>
      </w:r>
      <w:r>
        <w:rPr>
          <w:spacing w:val="-4"/>
        </w:rPr>
        <w:t>Baki</w:t>
      </w:r>
      <w:r>
        <w:rPr/>
        <w:tab/>
      </w:r>
      <w:r>
        <w:rPr>
          <w:spacing w:val="-2"/>
        </w:rPr>
        <w:t>Kabupaten</w:t>
      </w:r>
      <w:r>
        <w:rPr/>
        <w:tab/>
      </w:r>
      <w:r>
        <w:rPr>
          <w:spacing w:val="-2"/>
        </w:rPr>
        <w:t>Sukoharjo. </w:t>
      </w:r>
      <w:hyperlink r:id="rId8">
        <w:r>
          <w:rPr>
            <w:color w:val="0000FF"/>
            <w:u w:val="single" w:color="0000FF"/>
          </w:rPr>
          <w:t>http://eprints.ums.ac.id/39783/</w:t>
        </w:r>
      </w:hyperlink>
      <w:r>
        <w:rPr/>
        <w:t>.</w:t>
      </w:r>
      <w:r>
        <w:rPr>
          <w:spacing w:val="-8"/>
        </w:rPr>
        <w:t> </w:t>
      </w:r>
      <w:r>
        <w:rPr/>
        <w:t>Sitasi:</w:t>
      </w:r>
      <w:r>
        <w:rPr>
          <w:spacing w:val="-8"/>
        </w:rPr>
        <w:t> </w:t>
      </w:r>
      <w:r>
        <w:rPr>
          <w:spacing w:val="-10"/>
        </w:rPr>
        <w:t>1</w:t>
      </w:r>
    </w:p>
    <w:p>
      <w:pPr>
        <w:pStyle w:val="BodyText"/>
        <w:spacing w:line="253" w:lineRule="exact"/>
        <w:ind w:left="936"/>
      </w:pPr>
      <w:r>
        <w:rPr/>
        <w:t>Juli</w:t>
      </w:r>
      <w:r>
        <w:rPr>
          <w:spacing w:val="-5"/>
        </w:rPr>
        <w:t> </w:t>
      </w:r>
      <w:r>
        <w:rPr>
          <w:spacing w:val="-4"/>
        </w:rPr>
        <w:t>2022</w:t>
      </w:r>
    </w:p>
    <w:p>
      <w:pPr>
        <w:spacing w:after="0" w:line="253" w:lineRule="exact"/>
        <w:sectPr>
          <w:type w:val="continuous"/>
          <w:pgSz w:w="11910" w:h="16840"/>
          <w:pgMar w:header="495" w:footer="1713" w:top="2000" w:bottom="1900" w:left="1200" w:right="1220"/>
          <w:cols w:num="2" w:equalWidth="0">
            <w:col w:w="4518" w:space="280"/>
            <w:col w:w="4692"/>
          </w:cols>
        </w:sectPr>
      </w:pPr>
    </w:p>
    <w:p>
      <w:pPr>
        <w:pStyle w:val="BodyText"/>
        <w:spacing w:before="11"/>
        <w:ind w:left="0"/>
        <w:jc w:val="left"/>
        <w:rPr>
          <w:sz w:val="11"/>
        </w:rPr>
      </w:pPr>
    </w:p>
    <w:p>
      <w:pPr>
        <w:spacing w:after="0"/>
        <w:jc w:val="left"/>
        <w:rPr>
          <w:sz w:val="11"/>
        </w:rPr>
        <w:sectPr>
          <w:pgSz w:w="11910" w:h="16840"/>
          <w:pgMar w:header="495" w:footer="1713" w:top="2000" w:bottom="1940" w:left="1200" w:right="1220"/>
        </w:sectPr>
      </w:pPr>
    </w:p>
    <w:p>
      <w:pPr>
        <w:tabs>
          <w:tab w:pos="2652" w:val="left" w:leader="none"/>
          <w:tab w:pos="4013" w:val="left" w:leader="none"/>
        </w:tabs>
        <w:spacing w:before="90"/>
        <w:ind w:left="936" w:right="42" w:hanging="721"/>
        <w:jc w:val="both"/>
        <w:rPr>
          <w:sz w:val="22"/>
        </w:rPr>
      </w:pPr>
      <w:r>
        <w:rPr>
          <w:spacing w:val="-2"/>
          <w:sz w:val="22"/>
        </w:rPr>
        <w:t>Arisman.2004.</w:t>
      </w:r>
      <w:r>
        <w:rPr>
          <w:i/>
          <w:spacing w:val="-2"/>
          <w:sz w:val="22"/>
        </w:rPr>
        <w:t>Gizi</w:t>
      </w:r>
      <w:r>
        <w:rPr>
          <w:i/>
          <w:sz w:val="22"/>
        </w:rPr>
        <w:tab/>
      </w:r>
      <w:r>
        <w:rPr>
          <w:i/>
          <w:spacing w:val="-4"/>
          <w:sz w:val="22"/>
        </w:rPr>
        <w:t>Dalam</w:t>
      </w:r>
      <w:r>
        <w:rPr>
          <w:i/>
          <w:sz w:val="22"/>
        </w:rPr>
        <w:tab/>
      </w:r>
      <w:r>
        <w:rPr>
          <w:i/>
          <w:spacing w:val="-4"/>
          <w:sz w:val="22"/>
        </w:rPr>
        <w:t>Daur </w:t>
      </w:r>
      <w:r>
        <w:rPr>
          <w:i/>
          <w:spacing w:val="-2"/>
          <w:sz w:val="22"/>
        </w:rPr>
        <w:t>Kehidupan.</w:t>
      </w:r>
      <w:r>
        <w:rPr>
          <w:spacing w:val="-2"/>
          <w:sz w:val="22"/>
        </w:rPr>
        <w:t>Jakarta:Buku</w:t>
      </w:r>
    </w:p>
    <w:p>
      <w:pPr>
        <w:pStyle w:val="BodyText"/>
        <w:spacing w:line="251" w:lineRule="exact"/>
        <w:ind w:left="936"/>
        <w:jc w:val="left"/>
      </w:pPr>
      <w:r>
        <w:rPr/>
        <w:t>Kedokteran</w:t>
      </w:r>
      <w:r>
        <w:rPr>
          <w:spacing w:val="-6"/>
        </w:rPr>
        <w:t> </w:t>
      </w:r>
      <w:r>
        <w:rPr>
          <w:spacing w:val="-5"/>
        </w:rPr>
        <w:t>EGC</w:t>
      </w:r>
    </w:p>
    <w:p>
      <w:pPr>
        <w:pStyle w:val="BodyText"/>
        <w:spacing w:before="4"/>
        <w:ind w:left="936" w:right="38" w:hanging="721"/>
      </w:pPr>
      <w:r>
        <w:rPr/>
        <w:t>Azmy dan Mundiastuti. 2018. Konsumsi Zat Gizi pada Balita Stunting dan Non Stunting di Kabupaten Bangkalan. e- journal.unair.ac.id.</w:t>
      </w:r>
      <w:r>
        <w:rPr>
          <w:spacing w:val="-6"/>
        </w:rPr>
        <w:t> </w:t>
      </w:r>
      <w:r>
        <w:rPr/>
        <w:t>Sitasi:</w:t>
      </w:r>
      <w:r>
        <w:rPr>
          <w:spacing w:val="-9"/>
        </w:rPr>
        <w:t> </w:t>
      </w:r>
      <w:r>
        <w:rPr/>
        <w:t>10</w:t>
      </w:r>
      <w:r>
        <w:rPr>
          <w:spacing w:val="-6"/>
        </w:rPr>
        <w:t> </w:t>
      </w:r>
      <w:r>
        <w:rPr/>
        <w:t>November </w:t>
      </w:r>
      <w:r>
        <w:rPr>
          <w:spacing w:val="-4"/>
        </w:rPr>
        <w:t>2021</w:t>
      </w:r>
    </w:p>
    <w:p>
      <w:pPr>
        <w:pStyle w:val="BodyText"/>
        <w:tabs>
          <w:tab w:pos="1232" w:val="left" w:leader="none"/>
          <w:tab w:pos="1731" w:val="left" w:leader="none"/>
          <w:tab w:pos="1820" w:val="left" w:leader="none"/>
          <w:tab w:pos="2707" w:val="left" w:leader="none"/>
          <w:tab w:pos="2791" w:val="left" w:leader="none"/>
          <w:tab w:pos="3006" w:val="left" w:leader="none"/>
          <w:tab w:pos="3561" w:val="left" w:leader="none"/>
          <w:tab w:pos="3745" w:val="left" w:leader="none"/>
          <w:tab w:pos="3991" w:val="left" w:leader="none"/>
        </w:tabs>
        <w:ind w:left="936" w:right="43" w:hanging="721"/>
        <w:jc w:val="left"/>
      </w:pPr>
      <w:r>
        <w:rPr>
          <w:spacing w:val="-2"/>
        </w:rPr>
        <w:t>Harahap</w:t>
      </w:r>
      <w:r>
        <w:rPr/>
        <w:tab/>
      </w:r>
      <w:r>
        <w:rPr>
          <w:spacing w:val="-4"/>
        </w:rPr>
        <w:t>dan</w:t>
      </w:r>
      <w:r>
        <w:rPr/>
        <w:tab/>
        <w:tab/>
      </w:r>
      <w:r>
        <w:rPr>
          <w:spacing w:val="-2"/>
        </w:rPr>
        <w:t>Amelia.</w:t>
      </w:r>
      <w:r>
        <w:rPr/>
        <w:tab/>
        <w:tab/>
      </w:r>
      <w:r>
        <w:rPr>
          <w:spacing w:val="-4"/>
        </w:rPr>
        <w:t>2017.</w:t>
      </w:r>
      <w:r>
        <w:rPr/>
        <w:tab/>
      </w:r>
      <w:r>
        <w:rPr>
          <w:spacing w:val="-2"/>
        </w:rPr>
        <w:t>Hubungan </w:t>
      </w:r>
      <w:r>
        <w:rPr/>
        <w:t>Pnegetahuan</w:t>
      </w:r>
      <w:r>
        <w:rPr>
          <w:spacing w:val="80"/>
        </w:rPr>
        <w:t> </w:t>
      </w:r>
      <w:r>
        <w:rPr/>
        <w:t>dan</w:t>
      </w:r>
      <w:r>
        <w:rPr>
          <w:spacing w:val="80"/>
        </w:rPr>
        <w:t> </w:t>
      </w:r>
      <w:r>
        <w:rPr/>
        <w:t>Sikap</w:t>
      </w:r>
      <w:r>
        <w:rPr>
          <w:spacing w:val="80"/>
        </w:rPr>
        <w:t> </w:t>
      </w:r>
      <w:r>
        <w:rPr/>
        <w:t>Ibu</w:t>
      </w:r>
      <w:r>
        <w:rPr>
          <w:spacing w:val="80"/>
        </w:rPr>
        <w:t> </w:t>
      </w:r>
      <w:r>
        <w:rPr/>
        <w:t>tentang Gizi</w:t>
      </w:r>
      <w:r>
        <w:rPr>
          <w:spacing w:val="80"/>
        </w:rPr>
        <w:t> </w:t>
      </w:r>
      <w:r>
        <w:rPr/>
        <w:t>Seimbang</w:t>
      </w:r>
      <w:r>
        <w:rPr>
          <w:spacing w:val="80"/>
        </w:rPr>
        <w:t> </w:t>
      </w:r>
      <w:r>
        <w:rPr/>
        <w:t>dengan</w:t>
      </w:r>
      <w:r>
        <w:rPr>
          <w:spacing w:val="80"/>
        </w:rPr>
        <w:t> </w:t>
      </w:r>
      <w:r>
        <w:rPr/>
        <w:t>Pola</w:t>
      </w:r>
      <w:r>
        <w:rPr>
          <w:spacing w:val="80"/>
        </w:rPr>
        <w:t> </w:t>
      </w:r>
      <w:r>
        <w:rPr/>
        <w:t>Makan Anak</w:t>
      </w:r>
      <w:r>
        <w:rPr>
          <w:spacing w:val="80"/>
        </w:rPr>
        <w:t> </w:t>
      </w:r>
      <w:r>
        <w:rPr/>
        <w:t>Usia</w:t>
      </w:r>
      <w:r>
        <w:rPr>
          <w:spacing w:val="40"/>
        </w:rPr>
        <w:t> </w:t>
      </w:r>
      <w:r>
        <w:rPr/>
        <w:t>24-59</w:t>
      </w:r>
      <w:r>
        <w:rPr>
          <w:spacing w:val="80"/>
        </w:rPr>
        <w:t> </w:t>
      </w:r>
      <w:r>
        <w:rPr/>
        <w:t>bulan</w:t>
      </w:r>
      <w:r>
        <w:rPr>
          <w:spacing w:val="80"/>
        </w:rPr>
        <w:t> </w:t>
      </w:r>
      <w:r>
        <w:rPr/>
        <w:t>di</w:t>
      </w:r>
      <w:r>
        <w:rPr>
          <w:spacing w:val="40"/>
        </w:rPr>
        <w:t> </w:t>
      </w:r>
      <w:r>
        <w:rPr/>
        <w:t>Wilayah </w:t>
      </w:r>
      <w:r>
        <w:rPr>
          <w:spacing w:val="-2"/>
        </w:rPr>
        <w:t>Kerja</w:t>
      </w:r>
      <w:r>
        <w:rPr/>
        <w:tab/>
      </w:r>
      <w:r>
        <w:rPr>
          <w:spacing w:val="-2"/>
        </w:rPr>
        <w:t>Puskesmas</w:t>
      </w:r>
      <w:r>
        <w:rPr/>
        <w:tab/>
        <w:tab/>
        <w:tab/>
      </w:r>
      <w:r>
        <w:rPr>
          <w:spacing w:val="-4"/>
        </w:rPr>
        <w:t>Kota</w:t>
      </w:r>
      <w:r>
        <w:rPr/>
        <w:tab/>
        <w:tab/>
      </w:r>
      <w:r>
        <w:rPr>
          <w:spacing w:val="-2"/>
        </w:rPr>
        <w:t>Matsum Kecamatan</w:t>
      </w:r>
      <w:r>
        <w:rPr/>
        <w:tab/>
      </w:r>
      <w:r>
        <w:rPr>
          <w:spacing w:val="-4"/>
        </w:rPr>
        <w:t>Meda</w:t>
      </w:r>
      <w:r>
        <w:rPr/>
        <w:tab/>
        <w:tab/>
        <w:tab/>
      </w:r>
      <w:r>
        <w:rPr>
          <w:spacing w:val="-2"/>
        </w:rPr>
        <w:t>Area. </w:t>
      </w:r>
      <w:hyperlink r:id="rId9">
        <w:r>
          <w:rPr>
            <w:color w:val="0000FF"/>
            <w:spacing w:val="-2"/>
            <w:u w:val="single" w:color="0000FF"/>
          </w:rPr>
          <w:t>https://repositori.usu.ac.id/handle/1234</w:t>
        </w:r>
      </w:hyperlink>
      <w:r>
        <w:rPr>
          <w:color w:val="0000FF"/>
          <w:spacing w:val="-2"/>
        </w:rPr>
        <w:t> </w:t>
      </w:r>
      <w:hyperlink r:id="rId9">
        <w:r>
          <w:rPr>
            <w:color w:val="0000FF"/>
            <w:u w:val="single" w:color="0000FF"/>
          </w:rPr>
          <w:t>56789/2167</w:t>
        </w:r>
      </w:hyperlink>
      <w:r>
        <w:rPr/>
        <w:t>. Sitasi: 2 Juli 2022.</w:t>
      </w:r>
    </w:p>
    <w:p>
      <w:pPr>
        <w:pStyle w:val="BodyText"/>
        <w:spacing w:line="252" w:lineRule="exact"/>
        <w:jc w:val="left"/>
      </w:pPr>
      <w:r>
        <w:rPr/>
        <w:t>Kementrian</w:t>
      </w:r>
      <w:r>
        <w:rPr>
          <w:spacing w:val="39"/>
        </w:rPr>
        <w:t>  </w:t>
      </w:r>
      <w:r>
        <w:rPr/>
        <w:t>Kesehatan</w:t>
      </w:r>
      <w:r>
        <w:rPr>
          <w:spacing w:val="39"/>
        </w:rPr>
        <w:t>  </w:t>
      </w:r>
      <w:r>
        <w:rPr/>
        <w:t>Republik</w:t>
      </w:r>
      <w:r>
        <w:rPr>
          <w:spacing w:val="40"/>
        </w:rPr>
        <w:t>  </w:t>
      </w:r>
      <w:r>
        <w:rPr>
          <w:spacing w:val="-2"/>
        </w:rPr>
        <w:t>Indonesia.</w:t>
      </w:r>
    </w:p>
    <w:p>
      <w:pPr>
        <w:pStyle w:val="BodyText"/>
        <w:tabs>
          <w:tab w:pos="3097" w:val="left" w:leader="none"/>
        </w:tabs>
        <w:ind w:left="936" w:right="51"/>
        <w:jc w:val="left"/>
      </w:pPr>
      <w:r>
        <w:rPr/>
        <w:t>Profil Kesehatan</w:t>
        <w:tab/>
      </w:r>
      <w:r>
        <w:rPr>
          <w:spacing w:val="-2"/>
        </w:rPr>
        <w:t>Indonesia</w:t>
      </w:r>
      <w:r>
        <w:rPr>
          <w:spacing w:val="40"/>
        </w:rPr>
        <w:t> </w:t>
      </w:r>
      <w:r>
        <w:rPr/>
        <w:t>2018.</w:t>
      </w:r>
      <w:r>
        <w:rPr>
          <w:spacing w:val="40"/>
        </w:rPr>
        <w:t> </w:t>
      </w:r>
      <w:r>
        <w:rPr/>
        <w:t>Jakarta:</w:t>
      </w:r>
      <w:r>
        <w:rPr>
          <w:spacing w:val="40"/>
        </w:rPr>
        <w:t> </w:t>
      </w:r>
      <w:r>
        <w:rPr/>
        <w:t>Departemen</w:t>
      </w:r>
      <w:r>
        <w:rPr>
          <w:spacing w:val="40"/>
        </w:rPr>
        <w:t> </w:t>
      </w:r>
      <w:r>
        <w:rPr/>
        <w:t>Kesehatan</w:t>
      </w:r>
    </w:p>
    <w:p>
      <w:pPr>
        <w:pStyle w:val="BodyText"/>
        <w:spacing w:line="252" w:lineRule="exact"/>
        <w:ind w:left="1657"/>
        <w:jc w:val="left"/>
      </w:pPr>
      <w:r>
        <w:rPr/>
        <w:t>Republik</w:t>
      </w:r>
      <w:r>
        <w:rPr>
          <w:spacing w:val="-7"/>
        </w:rPr>
        <w:t> </w:t>
      </w:r>
      <w:r>
        <w:rPr/>
        <w:t>Indonesia;</w:t>
      </w:r>
      <w:r>
        <w:rPr>
          <w:spacing w:val="-7"/>
        </w:rPr>
        <w:t> </w:t>
      </w:r>
      <w:r>
        <w:rPr>
          <w:spacing w:val="-4"/>
        </w:rPr>
        <w:t>2018.</w:t>
      </w:r>
    </w:p>
    <w:p>
      <w:pPr>
        <w:pStyle w:val="BodyText"/>
        <w:tabs>
          <w:tab w:pos="1127" w:val="left" w:leader="none"/>
          <w:tab w:pos="1535" w:val="left" w:leader="none"/>
          <w:tab w:pos="1960" w:val="left" w:leader="none"/>
          <w:tab w:pos="2448" w:val="left" w:leader="none"/>
          <w:tab w:pos="2791" w:val="left" w:leader="none"/>
          <w:tab w:pos="3516" w:val="left" w:leader="none"/>
        </w:tabs>
        <w:spacing w:before="2"/>
        <w:ind w:right="42"/>
        <w:jc w:val="right"/>
      </w:pPr>
      <w:r>
        <w:rPr>
          <w:spacing w:val="-2"/>
        </w:rPr>
        <w:t>Nursalam.</w:t>
      </w:r>
      <w:r>
        <w:rPr/>
        <w:tab/>
        <w:tab/>
      </w:r>
      <w:r>
        <w:rPr>
          <w:spacing w:val="-4"/>
        </w:rPr>
        <w:t>2014.</w:t>
      </w:r>
      <w:r>
        <w:rPr/>
        <w:tab/>
      </w:r>
      <w:r>
        <w:rPr>
          <w:i/>
          <w:spacing w:val="-2"/>
        </w:rPr>
        <w:t>Metode</w:t>
      </w:r>
      <w:r>
        <w:rPr>
          <w:i/>
        </w:rPr>
        <w:tab/>
      </w:r>
      <w:r>
        <w:rPr>
          <w:i/>
          <w:spacing w:val="-2"/>
        </w:rPr>
        <w:t>Penelitian. </w:t>
      </w:r>
      <w:r>
        <w:rPr/>
        <w:t>Jakarta:Buku Panduan</w:t>
      </w:r>
      <w:r>
        <w:rPr>
          <w:spacing w:val="80"/>
        </w:rPr>
        <w:t> </w:t>
      </w:r>
      <w:r>
        <w:rPr/>
        <w:t>Penelitian.ECG Oktaviani</w:t>
      </w:r>
      <w:r>
        <w:rPr>
          <w:spacing w:val="40"/>
        </w:rPr>
        <w:t> </w:t>
      </w:r>
      <w:r>
        <w:rPr/>
        <w:t>dkk.</w:t>
      </w:r>
      <w:r>
        <w:rPr>
          <w:spacing w:val="40"/>
        </w:rPr>
        <w:t> </w:t>
      </w:r>
      <w:r>
        <w:rPr/>
        <w:t>2018.</w:t>
      </w:r>
      <w:r>
        <w:rPr>
          <w:spacing w:val="40"/>
        </w:rPr>
        <w:t> </w:t>
      </w:r>
      <w:r>
        <w:rPr/>
        <w:t>Asupan</w:t>
      </w:r>
      <w:r>
        <w:rPr>
          <w:spacing w:val="40"/>
        </w:rPr>
        <w:t> </w:t>
      </w:r>
      <w:r>
        <w:rPr/>
        <w:t>Protein</w:t>
      </w:r>
      <w:r>
        <w:rPr>
          <w:spacing w:val="40"/>
        </w:rPr>
        <w:t> </w:t>
      </w:r>
      <w:r>
        <w:rPr/>
        <w:t>Hewani </w:t>
      </w:r>
      <w:r>
        <w:rPr>
          <w:spacing w:val="-2"/>
        </w:rPr>
        <w:t>sebagai</w:t>
      </w:r>
      <w:r>
        <w:rPr/>
        <w:tab/>
      </w:r>
      <w:r>
        <w:rPr>
          <w:spacing w:val="-2"/>
        </w:rPr>
        <w:t>Faktor</w:t>
      </w:r>
      <w:r>
        <w:rPr/>
        <w:tab/>
      </w:r>
      <w:r>
        <w:rPr>
          <w:spacing w:val="-2"/>
        </w:rPr>
        <w:t>Risiko</w:t>
      </w:r>
      <w:r>
        <w:rPr/>
        <w:tab/>
      </w:r>
      <w:r>
        <w:rPr>
          <w:spacing w:val="-2"/>
        </w:rPr>
        <w:t>Perawakan</w:t>
      </w:r>
    </w:p>
    <w:p>
      <w:pPr>
        <w:pStyle w:val="BodyText"/>
        <w:ind w:left="936" w:right="38"/>
      </w:pPr>
      <w:r>
        <w:rPr/>
        <w:t>Pendek Anak Umur 2-4 Tahun. Jurnal Kedokteran Diponegoro. Vol 2, No.2. ejournal3.undip.ac.id. Sitasi: 3 Juli</w:t>
      </w:r>
      <w:r>
        <w:rPr>
          <w:spacing w:val="80"/>
        </w:rPr>
        <w:t> </w:t>
      </w:r>
      <w:r>
        <w:rPr>
          <w:spacing w:val="-4"/>
        </w:rPr>
        <w:t>2022</w:t>
      </w:r>
    </w:p>
    <w:p>
      <w:pPr>
        <w:spacing w:before="1"/>
        <w:ind w:left="936" w:right="45" w:hanging="721"/>
        <w:jc w:val="both"/>
        <w:rPr>
          <w:sz w:val="22"/>
        </w:rPr>
      </w:pPr>
      <w:r>
        <w:rPr>
          <w:sz w:val="22"/>
        </w:rPr>
        <w:t>Oswarida. 2005. </w:t>
      </w:r>
      <w:r>
        <w:rPr>
          <w:i/>
          <w:sz w:val="22"/>
        </w:rPr>
        <w:t>Tumbuh Kembang Otak </w:t>
      </w:r>
      <w:r>
        <w:rPr>
          <w:i/>
          <w:spacing w:val="-2"/>
          <w:sz w:val="22"/>
        </w:rPr>
        <w:t>Bayi.</w:t>
      </w:r>
      <w:r>
        <w:rPr>
          <w:spacing w:val="-2"/>
          <w:sz w:val="22"/>
        </w:rPr>
        <w:t>Surabaya:ECG</w:t>
      </w:r>
    </w:p>
    <w:p>
      <w:pPr>
        <w:pStyle w:val="BodyText"/>
        <w:spacing w:line="251" w:lineRule="exact"/>
      </w:pPr>
      <w:r>
        <w:rPr/>
        <w:t>Profil</w:t>
      </w:r>
      <w:r>
        <w:rPr>
          <w:spacing w:val="57"/>
        </w:rPr>
        <w:t> </w:t>
      </w:r>
      <w:r>
        <w:rPr/>
        <w:t>Dinas</w:t>
      </w:r>
      <w:r>
        <w:rPr>
          <w:spacing w:val="59"/>
        </w:rPr>
        <w:t> </w:t>
      </w:r>
      <w:r>
        <w:rPr/>
        <w:t>Kesehatan</w:t>
      </w:r>
      <w:r>
        <w:rPr>
          <w:spacing w:val="64"/>
        </w:rPr>
        <w:t> </w:t>
      </w:r>
      <w:r>
        <w:rPr/>
        <w:t>Kota</w:t>
      </w:r>
      <w:r>
        <w:rPr>
          <w:spacing w:val="59"/>
        </w:rPr>
        <w:t> </w:t>
      </w:r>
      <w:r>
        <w:rPr/>
        <w:t>Mataram.</w:t>
      </w:r>
      <w:r>
        <w:rPr>
          <w:spacing w:val="62"/>
        </w:rPr>
        <w:t> </w:t>
      </w:r>
      <w:r>
        <w:rPr>
          <w:spacing w:val="-4"/>
        </w:rPr>
        <w:t>2021</w:t>
      </w:r>
    </w:p>
    <w:p>
      <w:pPr>
        <w:pStyle w:val="BodyText"/>
        <w:spacing w:line="242" w:lineRule="auto"/>
        <w:ind w:left="936" w:right="43" w:firstLine="720"/>
      </w:pPr>
      <w:r>
        <w:rPr/>
        <w:t>Laporan Tahunan Data Prevalensi Status Gizi.</w:t>
      </w:r>
    </w:p>
    <w:p>
      <w:pPr>
        <w:pStyle w:val="BodyText"/>
        <w:ind w:left="936" w:right="41" w:hanging="721"/>
      </w:pPr>
      <w:r>
        <w:rPr/>
        <w:t>Profil</w:t>
      </w:r>
      <w:r>
        <w:rPr/>
        <w:t> Dinas Kesehatan Provinsi NTB. 2021 Laporan Tahunan Data</w:t>
      </w:r>
      <w:r>
        <w:rPr>
          <w:spacing w:val="40"/>
        </w:rPr>
        <w:t> </w:t>
      </w:r>
      <w:r>
        <w:rPr/>
        <w:t>Prevalensi</w:t>
      </w:r>
    </w:p>
    <w:p>
      <w:pPr>
        <w:pStyle w:val="BodyText"/>
        <w:spacing w:line="251" w:lineRule="exact"/>
      </w:pPr>
      <w:r>
        <w:rPr/>
        <w:t>Status</w:t>
      </w:r>
      <w:r>
        <w:rPr>
          <w:spacing w:val="-8"/>
        </w:rPr>
        <w:t> </w:t>
      </w:r>
      <w:r>
        <w:rPr>
          <w:spacing w:val="-2"/>
        </w:rPr>
        <w:t>Gizi.</w:t>
      </w:r>
    </w:p>
    <w:p>
      <w:pPr>
        <w:pStyle w:val="BodyText"/>
        <w:ind w:left="936" w:right="51" w:hanging="721"/>
      </w:pPr>
      <w:r>
        <w:rPr/>
        <w:t>Profil</w:t>
      </w:r>
      <w:r>
        <w:rPr>
          <w:spacing w:val="40"/>
        </w:rPr>
        <w:t> </w:t>
      </w:r>
      <w:r>
        <w:rPr/>
        <w:t>Kelurahan</w:t>
      </w:r>
      <w:r>
        <w:rPr>
          <w:spacing w:val="40"/>
        </w:rPr>
        <w:t> </w:t>
      </w:r>
      <w:r>
        <w:rPr/>
        <w:t>Bintaro</w:t>
      </w:r>
      <w:r>
        <w:rPr>
          <w:spacing w:val="40"/>
        </w:rPr>
        <w:t> </w:t>
      </w:r>
      <w:r>
        <w:rPr/>
        <w:t>Kecamatan</w:t>
      </w:r>
      <w:r>
        <w:rPr>
          <w:spacing w:val="40"/>
        </w:rPr>
        <w:t> </w:t>
      </w:r>
      <w:r>
        <w:rPr/>
        <w:t>Ampenan Kota Mataram</w:t>
      </w:r>
    </w:p>
    <w:p>
      <w:pPr>
        <w:tabs>
          <w:tab w:pos="1399" w:val="left" w:leader="none"/>
          <w:tab w:pos="3046" w:val="left" w:leader="none"/>
        </w:tabs>
        <w:spacing w:line="240" w:lineRule="auto" w:before="0"/>
        <w:ind w:left="936" w:right="43" w:hanging="721"/>
        <w:jc w:val="both"/>
        <w:rPr>
          <w:i/>
          <w:sz w:val="22"/>
        </w:rPr>
      </w:pPr>
      <w:r>
        <w:rPr>
          <w:spacing w:val="-2"/>
          <w:sz w:val="22"/>
        </w:rPr>
        <w:t>Profil</w:t>
      </w:r>
      <w:r>
        <w:rPr>
          <w:sz w:val="22"/>
        </w:rPr>
        <w:tab/>
        <w:tab/>
      </w:r>
      <w:r>
        <w:rPr>
          <w:spacing w:val="-2"/>
          <w:sz w:val="22"/>
        </w:rPr>
        <w:t>Puskesmas</w:t>
      </w:r>
      <w:r>
        <w:rPr>
          <w:sz w:val="22"/>
        </w:rPr>
        <w:tab/>
      </w:r>
      <w:r>
        <w:rPr>
          <w:spacing w:val="-2"/>
          <w:sz w:val="22"/>
        </w:rPr>
        <w:t>Ampenan,2019- </w:t>
      </w:r>
      <w:r>
        <w:rPr>
          <w:sz w:val="22"/>
        </w:rPr>
        <w:t>2020.</w:t>
      </w:r>
      <w:r>
        <w:rPr>
          <w:i/>
          <w:sz w:val="22"/>
        </w:rPr>
        <w:t>Laporan Tahunan Data Prevalesnsi Status Gizi</w:t>
      </w:r>
    </w:p>
    <w:p>
      <w:pPr>
        <w:pStyle w:val="BodyText"/>
        <w:ind w:left="936" w:right="46" w:hanging="721"/>
      </w:pPr>
      <w:r>
        <w:rPr/>
        <w:t>Rahayu dan Casnuri. 2020. Perbedaan Risiko Stunting berdasarkan Jenis Kelamin. </w:t>
      </w:r>
      <w:hyperlink r:id="rId10">
        <w:r>
          <w:rPr>
            <w:color w:val="0000FF"/>
            <w:spacing w:val="-2"/>
            <w:u w:val="single" w:color="0000FF"/>
          </w:rPr>
          <w:t>https://prosiding.respatiac.id/index.php/</w:t>
        </w:r>
      </w:hyperlink>
      <w:r>
        <w:rPr>
          <w:color w:val="0000FF"/>
          <w:spacing w:val="-2"/>
        </w:rPr>
        <w:t> </w:t>
      </w:r>
      <w:hyperlink r:id="rId10">
        <w:r>
          <w:rPr>
            <w:color w:val="0000FF"/>
            <w:u w:val="single" w:color="0000FF"/>
          </w:rPr>
          <w:t>PSN/article/download/274/266</w:t>
        </w:r>
        <w:r>
          <w:rPr/>
          <w:t>.</w:t>
        </w:r>
      </w:hyperlink>
      <w:r>
        <w:rPr/>
        <w:t> Sitasi:</w:t>
      </w:r>
      <w:r>
        <w:rPr>
          <w:spacing w:val="40"/>
        </w:rPr>
        <w:t> </w:t>
      </w:r>
      <w:r>
        <w:rPr/>
        <w:t>1 Juli 2022</w:t>
      </w:r>
    </w:p>
    <w:p>
      <w:pPr>
        <w:pStyle w:val="BodyText"/>
        <w:ind w:left="936" w:right="39" w:hanging="721"/>
      </w:pPr>
      <w:r>
        <w:rPr/>
        <w:t>Rossa dan Halidi. 2019. Protein Hewani Lebih Unggul Dibanding Protein</w:t>
      </w:r>
      <w:r>
        <w:rPr/>
        <w:t> Nabati, Ini </w:t>
      </w:r>
      <w:r>
        <w:rPr>
          <w:spacing w:val="-2"/>
        </w:rPr>
        <w:t>Alasannya.</w:t>
      </w:r>
    </w:p>
    <w:p>
      <w:pPr>
        <w:pStyle w:val="BodyText"/>
        <w:spacing w:before="90"/>
        <w:ind w:left="936" w:right="270"/>
        <w:jc w:val="left"/>
      </w:pPr>
      <w:r>
        <w:rPr/>
        <w:br w:type="column"/>
      </w:r>
      <w:hyperlink r:id="rId11">
        <w:r>
          <w:rPr>
            <w:color w:val="0000FF"/>
            <w:spacing w:val="-2"/>
            <w:u w:val="single" w:color="0000FF"/>
          </w:rPr>
          <w:t>https://www.suara.com/health/2019/11/</w:t>
        </w:r>
      </w:hyperlink>
      <w:r>
        <w:rPr>
          <w:color w:val="0000FF"/>
          <w:spacing w:val="-2"/>
        </w:rPr>
        <w:t> </w:t>
      </w:r>
      <w:hyperlink r:id="rId11">
        <w:r>
          <w:rPr>
            <w:color w:val="0000FF"/>
            <w:spacing w:val="-2"/>
            <w:u w:val="single" w:color="0000FF"/>
          </w:rPr>
          <w:t>05/093722/protein-hewani-lebih-</w:t>
        </w:r>
      </w:hyperlink>
      <w:r>
        <w:rPr>
          <w:color w:val="0000FF"/>
          <w:spacing w:val="-2"/>
        </w:rPr>
        <w:t> </w:t>
      </w:r>
      <w:hyperlink r:id="rId11">
        <w:r>
          <w:rPr>
            <w:color w:val="0000FF"/>
            <w:spacing w:val="-2"/>
            <w:u w:val="single" w:color="0000FF"/>
          </w:rPr>
          <w:t>unggul-dibanding-protein-nabati-ini-</w:t>
        </w:r>
      </w:hyperlink>
      <w:r>
        <w:rPr>
          <w:color w:val="0000FF"/>
          <w:spacing w:val="-2"/>
        </w:rPr>
        <w:t> </w:t>
      </w:r>
      <w:hyperlink r:id="rId11">
        <w:r>
          <w:rPr>
            <w:color w:val="0000FF"/>
            <w:u w:val="single" w:color="0000FF"/>
          </w:rPr>
          <w:t>alasannya</w:t>
        </w:r>
      </w:hyperlink>
      <w:r>
        <w:rPr/>
        <w:t>. Sitasi: 2 Juli 2022.</w:t>
      </w:r>
    </w:p>
    <w:p>
      <w:pPr>
        <w:tabs>
          <w:tab w:pos="2377" w:val="left" w:leader="none"/>
        </w:tabs>
        <w:spacing w:before="1"/>
        <w:ind w:left="936" w:right="212" w:hanging="720"/>
        <w:jc w:val="both"/>
        <w:rPr>
          <w:sz w:val="22"/>
        </w:rPr>
      </w:pPr>
      <w:r>
        <w:rPr>
          <w:sz w:val="22"/>
        </w:rPr>
        <w:t>Samsudin</w:t>
      </w:r>
      <w:r>
        <w:rPr>
          <w:spacing w:val="-4"/>
          <w:sz w:val="22"/>
        </w:rPr>
        <w:t> </w:t>
      </w:r>
      <w:r>
        <w:rPr>
          <w:sz w:val="22"/>
        </w:rPr>
        <w:t>dan Arjatmo,Tjokronegoro.</w:t>
      </w:r>
      <w:r>
        <w:rPr>
          <w:spacing w:val="40"/>
          <w:sz w:val="22"/>
        </w:rPr>
        <w:t> </w:t>
      </w:r>
      <w:r>
        <w:rPr>
          <w:sz w:val="22"/>
        </w:rPr>
        <w:t>2011. </w:t>
      </w:r>
      <w:r>
        <w:rPr>
          <w:i/>
          <w:sz w:val="22"/>
        </w:rPr>
        <w:t>Gizi dan</w:t>
        <w:tab/>
        <w:t>Tumbuh </w:t>
      </w:r>
      <w:r>
        <w:rPr>
          <w:i/>
          <w:sz w:val="22"/>
        </w:rPr>
        <w:t>Kembang. </w:t>
      </w:r>
      <w:r>
        <w:rPr>
          <w:sz w:val="22"/>
        </w:rPr>
        <w:t>Jakarta: Balai Penerbit FKUI</w:t>
      </w:r>
    </w:p>
    <w:p>
      <w:pPr>
        <w:spacing w:line="242" w:lineRule="auto" w:before="0"/>
        <w:ind w:left="936" w:right="217" w:hanging="720"/>
        <w:jc w:val="both"/>
        <w:rPr>
          <w:i/>
          <w:sz w:val="22"/>
        </w:rPr>
      </w:pPr>
      <w:r>
        <w:rPr>
          <w:i/>
          <w:sz w:val="22"/>
        </w:rPr>
        <w:t>World Health Organization</w:t>
      </w:r>
      <w:r>
        <w:rPr>
          <w:sz w:val="22"/>
        </w:rPr>
        <w:t>,2018. </w:t>
      </w:r>
      <w:r>
        <w:rPr>
          <w:i/>
          <w:sz w:val="22"/>
        </w:rPr>
        <w:t>World</w:t>
      </w:r>
      <w:r>
        <w:rPr>
          <w:i/>
          <w:spacing w:val="80"/>
          <w:sz w:val="22"/>
        </w:rPr>
        <w:t> </w:t>
      </w:r>
      <w:r>
        <w:rPr>
          <w:i/>
          <w:sz w:val="22"/>
        </w:rPr>
        <w:t>Health Statistics.</w:t>
      </w:r>
    </w:p>
    <w:sectPr>
      <w:type w:val="continuous"/>
      <w:pgSz w:w="11910" w:h="16840"/>
      <w:pgMar w:header="495" w:footer="1713" w:top="2000" w:bottom="1900" w:left="1200" w:right="1220"/>
      <w:cols w:num="2" w:equalWidth="0">
        <w:col w:w="4520" w:space="278"/>
        <w:col w:w="469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509.350006pt;margin-top:743.724976pt;width:18pt;height:13pt;mso-position-horizontal-relative:page;mso-position-vertical-relative:page;z-index:-16113664" type="#_x0000_t202" id="docshape8" filled="false" stroked="false">
          <v:textbox inset="0,0,0,0">
            <w:txbxContent>
              <w:p>
                <w:pPr>
                  <w:pStyle w:val="BodyText"/>
                  <w:spacing w:line="244" w:lineRule="exact"/>
                  <w:ind w:left="55"/>
                  <w:jc w:val="left"/>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75</w:t>
                </w:r>
                <w:r>
                  <w:rPr>
                    <w:rFonts w:ascii="Calibri"/>
                    <w:spacing w:val="-5"/>
                  </w:rPr>
                  <w:fldChar w:fldCharType="end"/>
                </w:r>
              </w:p>
            </w:txbxContent>
          </v:textbox>
          <w10:wrap type="none"/>
        </v:shape>
      </w:pict>
    </w:r>
    <w:r>
      <w:rPr/>
      <w:pict>
        <v:shape style="position:absolute;margin-left:190.850006pt;margin-top:767.397766pt;width:212.15pt;height:14.2pt;mso-position-horizontal-relative:page;mso-position-vertical-relative:page;z-index:-16113152" type="#_x0000_t202" id="docshape9" filled="false" stroked="false">
          <v:textbox inset="0,0,0,0">
            <w:txbxContent>
              <w:p>
                <w:pPr>
                  <w:spacing w:before="10"/>
                  <w:ind w:left="20" w:right="0" w:firstLine="0"/>
                  <w:jc w:val="left"/>
                  <w:rPr>
                    <w:b/>
                    <w:i/>
                    <w:sz w:val="22"/>
                  </w:rPr>
                </w:pPr>
                <w:r>
                  <w:rPr>
                    <w:b/>
                    <w:i/>
                    <w:sz w:val="22"/>
                  </w:rPr>
                  <w:t>Email:</w:t>
                </w:r>
                <w:r>
                  <w:rPr>
                    <w:b/>
                    <w:i/>
                    <w:spacing w:val="-2"/>
                    <w:sz w:val="22"/>
                  </w:rPr>
                  <w:t> </w:t>
                </w:r>
                <w:hyperlink r:id="rId1">
                  <w:r>
                    <w:rPr>
                      <w:b/>
                      <w:i/>
                      <w:color w:val="0000FF"/>
                      <w:spacing w:val="-2"/>
                      <w:sz w:val="22"/>
                      <w:u w:val="single" w:color="0000FF"/>
                    </w:rPr>
                    <w:t>endymiftahurrohman2994@gmail.com</w:t>
                  </w:r>
                </w:hyperlink>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drawing>
        <wp:anchor distT="0" distB="0" distL="0" distR="0" allowOverlap="1" layoutInCell="1" locked="0" behindDoc="1" simplePos="0" relativeHeight="487198208">
          <wp:simplePos x="0" y="0"/>
          <wp:positionH relativeFrom="page">
            <wp:posOffset>2591435</wp:posOffset>
          </wp:positionH>
          <wp:positionV relativeFrom="page">
            <wp:posOffset>314325</wp:posOffset>
          </wp:positionV>
          <wp:extent cx="2652141" cy="44767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652141" cy="447675"/>
                  </a:xfrm>
                  <a:prstGeom prst="rect">
                    <a:avLst/>
                  </a:prstGeom>
                </pic:spPr>
              </pic:pic>
            </a:graphicData>
          </a:graphic>
        </wp:anchor>
      </w:drawing>
    </w:r>
    <w:r>
      <w:rPr/>
      <w:pict>
        <v:line style="position:absolute;mso-position-horizontal-relative:page;mso-position-vertical-relative:page;z-index:-16117760" from="59pt,87.900002pt" to="514.7pt,89.400002pt" stroked="true" strokeweight="1.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7.2pt;margin-top:35.288868pt;width:186.05pt;height:13.1pt;mso-position-horizontal-relative:page;mso-position-vertical-relative:page;z-index:-16117248" type="#_x0000_t202" id="docshape1" filled="false" stroked="false">
          <v:textbox inset="0,0,0,0">
            <w:txbxContent>
              <w:p>
                <w:pPr>
                  <w:spacing w:before="11"/>
                  <w:ind w:left="20" w:right="0" w:firstLine="0"/>
                  <w:jc w:val="left"/>
                  <w:rPr>
                    <w:i/>
                    <w:sz w:val="20"/>
                  </w:rPr>
                </w:pPr>
                <w:r>
                  <w:rPr>
                    <w:i/>
                    <w:color w:val="212121"/>
                    <w:sz w:val="20"/>
                  </w:rPr>
                  <w:t>DOI:</w:t>
                </w:r>
                <w:r>
                  <w:rPr>
                    <w:i/>
                    <w:color w:val="212121"/>
                    <w:spacing w:val="-2"/>
                    <w:sz w:val="20"/>
                  </w:rPr>
                  <w:t> </w:t>
                </w:r>
                <w:hyperlink r:id="rId2">
                  <w:r>
                    <w:rPr>
                      <w:i/>
                      <w:color w:val="0000FF"/>
                      <w:spacing w:val="-2"/>
                      <w:sz w:val="20"/>
                      <w:u w:val="single" w:color="0000FF"/>
                    </w:rPr>
                    <w:t>http://dx.doi.org/10.47506/jpri.v8i2.306</w:t>
                  </w:r>
                </w:hyperlink>
              </w:p>
            </w:txbxContent>
          </v:textbox>
          <w10:wrap type="none"/>
        </v:shape>
      </w:pict>
    </w:r>
    <w:r>
      <w:rPr/>
      <w:pict>
        <v:shape style="position:absolute;margin-left:436.149994pt;margin-top:35.288868pt;width:75.150pt;height:13.1pt;mso-position-horizontal-relative:page;mso-position-vertical-relative:page;z-index:-16116736" type="#_x0000_t202" id="docshape2" filled="false" stroked="false">
          <v:textbox inset="0,0,0,0">
            <w:txbxContent>
              <w:p>
                <w:pPr>
                  <w:spacing w:before="11"/>
                  <w:ind w:left="20" w:right="0" w:firstLine="0"/>
                  <w:jc w:val="left"/>
                  <w:rPr>
                    <w:i/>
                    <w:sz w:val="20"/>
                  </w:rPr>
                </w:pPr>
                <w:r>
                  <w:rPr>
                    <w:i/>
                    <w:sz w:val="20"/>
                  </w:rPr>
                  <w:t>Vol.</w:t>
                </w:r>
                <w:r>
                  <w:rPr>
                    <w:i/>
                    <w:spacing w:val="-2"/>
                    <w:sz w:val="20"/>
                  </w:rPr>
                  <w:t> </w:t>
                </w:r>
                <w:r>
                  <w:rPr>
                    <w:i/>
                    <w:sz w:val="20"/>
                  </w:rPr>
                  <w:t>8.</w:t>
                </w:r>
                <w:r>
                  <w:rPr>
                    <w:i/>
                    <w:spacing w:val="-1"/>
                    <w:sz w:val="20"/>
                  </w:rPr>
                  <w:t> </w:t>
                </w:r>
                <w:r>
                  <w:rPr>
                    <w:i/>
                    <w:sz w:val="20"/>
                  </w:rPr>
                  <w:t>No.2.</w:t>
                </w:r>
                <w:r>
                  <w:rPr>
                    <w:i/>
                    <w:spacing w:val="-1"/>
                    <w:sz w:val="20"/>
                  </w:rPr>
                  <w:t> </w:t>
                </w:r>
                <w:r>
                  <w:rPr>
                    <w:i/>
                    <w:spacing w:val="-4"/>
                    <w:sz w:val="20"/>
                  </w:rPr>
                  <w:t>2022</w:t>
                </w:r>
              </w:p>
            </w:txbxContent>
          </v:textbox>
          <w10:wrap type="none"/>
        </v:shape>
      </w:pict>
    </w:r>
    <w:r>
      <w:rPr/>
      <w:pict>
        <v:shape style="position:absolute;margin-left:181.850006pt;margin-top:58.993439pt;width:55.55pt;height:15.8pt;mso-position-horizontal-relative:page;mso-position-vertical-relative:page;z-index:-16116224" type="#_x0000_t202" id="docshape3" filled="false" stroked="false">
          <v:textbox inset="0,0,0,0">
            <w:txbxContent>
              <w:p>
                <w:pPr>
                  <w:spacing w:before="19"/>
                  <w:ind w:left="20" w:right="0" w:firstLine="0"/>
                  <w:jc w:val="left"/>
                  <w:rPr>
                    <w:rFonts w:ascii="Arial"/>
                    <w:b/>
                    <w:sz w:val="24"/>
                  </w:rPr>
                </w:pPr>
                <w:r>
                  <w:rPr>
                    <w:rFonts w:ascii="Arial"/>
                    <w:b/>
                    <w:w w:val="80"/>
                    <w:sz w:val="24"/>
                  </w:rPr>
                  <w:t>J</w:t>
                </w:r>
                <w:r>
                  <w:rPr>
                    <w:rFonts w:ascii="Arial"/>
                    <w:b/>
                    <w:spacing w:val="-12"/>
                    <w:sz w:val="24"/>
                  </w:rPr>
                  <w:t> </w:t>
                </w:r>
                <w:r>
                  <w:rPr>
                    <w:rFonts w:ascii="Arial"/>
                    <w:b/>
                    <w:w w:val="80"/>
                    <w:sz w:val="24"/>
                  </w:rPr>
                  <w:t>U</w:t>
                </w:r>
                <w:r>
                  <w:rPr>
                    <w:rFonts w:ascii="Arial"/>
                    <w:b/>
                    <w:spacing w:val="-11"/>
                    <w:sz w:val="24"/>
                  </w:rPr>
                  <w:t> </w:t>
                </w:r>
                <w:r>
                  <w:rPr>
                    <w:rFonts w:ascii="Arial"/>
                    <w:b/>
                    <w:w w:val="80"/>
                    <w:sz w:val="24"/>
                  </w:rPr>
                  <w:t>R</w:t>
                </w:r>
                <w:r>
                  <w:rPr>
                    <w:rFonts w:ascii="Arial"/>
                    <w:b/>
                    <w:spacing w:val="-11"/>
                    <w:sz w:val="24"/>
                  </w:rPr>
                  <w:t> </w:t>
                </w:r>
                <w:r>
                  <w:rPr>
                    <w:rFonts w:ascii="Arial"/>
                    <w:b/>
                    <w:w w:val="80"/>
                    <w:sz w:val="24"/>
                  </w:rPr>
                  <w:t>N</w:t>
                </w:r>
                <w:r>
                  <w:rPr>
                    <w:rFonts w:ascii="Arial"/>
                    <w:b/>
                    <w:spacing w:val="-8"/>
                    <w:sz w:val="24"/>
                  </w:rPr>
                  <w:t> </w:t>
                </w:r>
                <w:r>
                  <w:rPr>
                    <w:rFonts w:ascii="Arial"/>
                    <w:b/>
                    <w:w w:val="80"/>
                    <w:sz w:val="24"/>
                  </w:rPr>
                  <w:t>A</w:t>
                </w:r>
                <w:r>
                  <w:rPr>
                    <w:rFonts w:ascii="Arial"/>
                    <w:b/>
                    <w:spacing w:val="-12"/>
                    <w:sz w:val="24"/>
                  </w:rPr>
                  <w:t> </w:t>
                </w:r>
                <w:r>
                  <w:rPr>
                    <w:rFonts w:ascii="Arial"/>
                    <w:b/>
                    <w:spacing w:val="-12"/>
                    <w:w w:val="80"/>
                    <w:sz w:val="24"/>
                  </w:rPr>
                  <w:t>L</w:t>
                </w:r>
              </w:p>
            </w:txbxContent>
          </v:textbox>
          <w10:wrap type="none"/>
        </v:shape>
      </w:pict>
    </w:r>
    <w:r>
      <w:rPr/>
      <w:pict>
        <v:shape style="position:absolute;margin-left:248.930283pt;margin-top:58.993439pt;width:49.65pt;height:15.8pt;mso-position-horizontal-relative:page;mso-position-vertical-relative:page;z-index:-16115712" type="#_x0000_t202" id="docshape4" filled="false" stroked="false">
          <v:textbox inset="0,0,0,0">
            <w:txbxContent>
              <w:p>
                <w:pPr>
                  <w:spacing w:before="19"/>
                  <w:ind w:left="20" w:right="0" w:firstLine="0"/>
                  <w:jc w:val="left"/>
                  <w:rPr>
                    <w:rFonts w:ascii="Arial"/>
                    <w:b/>
                    <w:sz w:val="24"/>
                  </w:rPr>
                </w:pPr>
                <w:r>
                  <w:rPr>
                    <w:rFonts w:ascii="Arial"/>
                    <w:b/>
                    <w:w w:val="85"/>
                    <w:sz w:val="24"/>
                  </w:rPr>
                  <w:t>I</w:t>
                </w:r>
                <w:r>
                  <w:rPr>
                    <w:rFonts w:ascii="Arial"/>
                    <w:b/>
                    <w:spacing w:val="-7"/>
                    <w:w w:val="85"/>
                    <w:sz w:val="24"/>
                  </w:rPr>
                  <w:t> </w:t>
                </w:r>
                <w:r>
                  <w:rPr>
                    <w:rFonts w:ascii="Arial"/>
                    <w:b/>
                    <w:w w:val="85"/>
                    <w:sz w:val="24"/>
                  </w:rPr>
                  <w:t>L</w:t>
                </w:r>
                <w:r>
                  <w:rPr>
                    <w:rFonts w:ascii="Arial"/>
                    <w:b/>
                    <w:spacing w:val="-7"/>
                    <w:w w:val="85"/>
                    <w:sz w:val="24"/>
                  </w:rPr>
                  <w:t> </w:t>
                </w:r>
                <w:r>
                  <w:rPr>
                    <w:rFonts w:ascii="Arial"/>
                    <w:b/>
                    <w:w w:val="85"/>
                    <w:sz w:val="24"/>
                  </w:rPr>
                  <w:t>M</w:t>
                </w:r>
                <w:r>
                  <w:rPr>
                    <w:rFonts w:ascii="Arial"/>
                    <w:b/>
                    <w:spacing w:val="-6"/>
                    <w:w w:val="85"/>
                    <w:sz w:val="24"/>
                  </w:rPr>
                  <w:t> </w:t>
                </w:r>
                <w:r>
                  <w:rPr>
                    <w:rFonts w:ascii="Arial"/>
                    <w:b/>
                    <w:w w:val="85"/>
                    <w:sz w:val="24"/>
                  </w:rPr>
                  <w:t>I</w:t>
                </w:r>
                <w:r>
                  <w:rPr>
                    <w:rFonts w:ascii="Arial"/>
                    <w:b/>
                    <w:spacing w:val="-7"/>
                    <w:w w:val="85"/>
                    <w:sz w:val="24"/>
                  </w:rPr>
                  <w:t> </w:t>
                </w:r>
                <w:r>
                  <w:rPr>
                    <w:rFonts w:ascii="Arial"/>
                    <w:b/>
                    <w:w w:val="85"/>
                    <w:sz w:val="24"/>
                  </w:rPr>
                  <w:t>A</w:t>
                </w:r>
                <w:r>
                  <w:rPr>
                    <w:rFonts w:ascii="Arial"/>
                    <w:b/>
                    <w:spacing w:val="-7"/>
                    <w:w w:val="85"/>
                    <w:sz w:val="24"/>
                  </w:rPr>
                  <w:t> </w:t>
                </w:r>
                <w:r>
                  <w:rPr>
                    <w:rFonts w:ascii="Arial"/>
                    <w:b/>
                    <w:spacing w:val="-10"/>
                    <w:w w:val="85"/>
                    <w:sz w:val="24"/>
                  </w:rPr>
                  <w:t>H</w:t>
                </w:r>
              </w:p>
            </w:txbxContent>
          </v:textbox>
          <w10:wrap type="none"/>
        </v:shape>
      </w:pict>
    </w:r>
    <w:r>
      <w:rPr/>
      <w:pict>
        <v:shape style="position:absolute;margin-left:310.166565pt;margin-top:58.993439pt;width:34.1pt;height:15.8pt;mso-position-horizontal-relative:page;mso-position-vertical-relative:page;z-index:-16115200" type="#_x0000_t202" id="docshape5" filled="false" stroked="false">
          <v:textbox inset="0,0,0,0">
            <w:txbxContent>
              <w:p>
                <w:pPr>
                  <w:spacing w:before="19"/>
                  <w:ind w:left="20" w:right="0" w:firstLine="0"/>
                  <w:jc w:val="left"/>
                  <w:rPr>
                    <w:rFonts w:ascii="Arial"/>
                    <w:b/>
                    <w:sz w:val="24"/>
                  </w:rPr>
                </w:pPr>
                <w:r>
                  <w:rPr>
                    <w:rFonts w:ascii="Arial"/>
                    <w:b/>
                    <w:w w:val="80"/>
                    <w:sz w:val="24"/>
                  </w:rPr>
                  <w:t>I</w:t>
                </w:r>
                <w:r>
                  <w:rPr>
                    <w:rFonts w:ascii="Arial"/>
                    <w:b/>
                    <w:spacing w:val="-12"/>
                    <w:sz w:val="24"/>
                  </w:rPr>
                  <w:t> </w:t>
                </w:r>
                <w:r>
                  <w:rPr>
                    <w:rFonts w:ascii="Arial"/>
                    <w:b/>
                    <w:w w:val="80"/>
                    <w:sz w:val="24"/>
                  </w:rPr>
                  <w:t>L</w:t>
                </w:r>
                <w:r>
                  <w:rPr>
                    <w:rFonts w:ascii="Arial"/>
                    <w:b/>
                    <w:spacing w:val="-9"/>
                    <w:sz w:val="24"/>
                  </w:rPr>
                  <w:t> </w:t>
                </w:r>
                <w:r>
                  <w:rPr>
                    <w:rFonts w:ascii="Arial"/>
                    <w:b/>
                    <w:w w:val="80"/>
                    <w:sz w:val="24"/>
                  </w:rPr>
                  <w:t>M</w:t>
                </w:r>
                <w:r>
                  <w:rPr>
                    <w:rFonts w:ascii="Arial"/>
                    <w:b/>
                    <w:spacing w:val="-12"/>
                    <w:sz w:val="24"/>
                  </w:rPr>
                  <w:t> </w:t>
                </w:r>
                <w:r>
                  <w:rPr>
                    <w:rFonts w:ascii="Arial"/>
                    <w:b/>
                    <w:spacing w:val="-12"/>
                    <w:w w:val="80"/>
                    <w:sz w:val="24"/>
                  </w:rPr>
                  <w:t>U</w:t>
                </w:r>
              </w:p>
            </w:txbxContent>
          </v:textbox>
          <w10:wrap type="none"/>
        </v:shape>
      </w:pict>
    </w:r>
    <w:r>
      <w:rPr/>
      <w:pict>
        <v:shape style="position:absolute;margin-left:355.88559pt;margin-top:58.993439pt;width:82.4pt;height:15.8pt;mso-position-horizontal-relative:page;mso-position-vertical-relative:page;z-index:-16114688" type="#_x0000_t202" id="docshape6" filled="false" stroked="false">
          <v:textbox inset="0,0,0,0">
            <w:txbxContent>
              <w:p>
                <w:pPr>
                  <w:spacing w:before="19"/>
                  <w:ind w:left="20" w:right="0" w:firstLine="0"/>
                  <w:jc w:val="left"/>
                  <w:rPr>
                    <w:rFonts w:ascii="Arial"/>
                    <w:b/>
                    <w:sz w:val="24"/>
                  </w:rPr>
                </w:pPr>
                <w:r>
                  <w:rPr>
                    <w:rFonts w:ascii="Arial"/>
                    <w:b/>
                    <w:w w:val="80"/>
                    <w:sz w:val="24"/>
                  </w:rPr>
                  <w:t>K</w:t>
                </w:r>
                <w:r>
                  <w:rPr>
                    <w:rFonts w:ascii="Arial"/>
                    <w:b/>
                    <w:spacing w:val="-9"/>
                    <w:sz w:val="24"/>
                  </w:rPr>
                  <w:t> </w:t>
                </w:r>
                <w:r>
                  <w:rPr>
                    <w:rFonts w:ascii="Arial"/>
                    <w:b/>
                    <w:w w:val="80"/>
                    <w:sz w:val="24"/>
                  </w:rPr>
                  <w:t>E</w:t>
                </w:r>
                <w:r>
                  <w:rPr>
                    <w:rFonts w:ascii="Arial"/>
                    <w:b/>
                    <w:spacing w:val="-13"/>
                    <w:sz w:val="24"/>
                  </w:rPr>
                  <w:t> </w:t>
                </w:r>
                <w:r>
                  <w:rPr>
                    <w:rFonts w:ascii="Arial"/>
                    <w:b/>
                    <w:w w:val="80"/>
                    <w:sz w:val="24"/>
                  </w:rPr>
                  <w:t>S</w:t>
                </w:r>
                <w:r>
                  <w:rPr>
                    <w:rFonts w:ascii="Arial"/>
                    <w:b/>
                    <w:spacing w:val="-9"/>
                    <w:sz w:val="24"/>
                  </w:rPr>
                  <w:t> </w:t>
                </w:r>
                <w:r>
                  <w:rPr>
                    <w:rFonts w:ascii="Arial"/>
                    <w:b/>
                    <w:w w:val="80"/>
                    <w:sz w:val="24"/>
                  </w:rPr>
                  <w:t>E</w:t>
                </w:r>
                <w:r>
                  <w:rPr>
                    <w:rFonts w:ascii="Arial"/>
                    <w:b/>
                    <w:spacing w:val="-13"/>
                    <w:sz w:val="24"/>
                  </w:rPr>
                  <w:t> </w:t>
                </w:r>
                <w:r>
                  <w:rPr>
                    <w:rFonts w:ascii="Arial"/>
                    <w:b/>
                    <w:w w:val="80"/>
                    <w:sz w:val="24"/>
                  </w:rPr>
                  <w:t>H</w:t>
                </w:r>
                <w:r>
                  <w:rPr>
                    <w:rFonts w:ascii="Arial"/>
                    <w:b/>
                    <w:spacing w:val="-11"/>
                    <w:sz w:val="24"/>
                  </w:rPr>
                  <w:t> </w:t>
                </w:r>
                <w:r>
                  <w:rPr>
                    <w:rFonts w:ascii="Arial"/>
                    <w:b/>
                    <w:w w:val="80"/>
                    <w:sz w:val="24"/>
                  </w:rPr>
                  <w:t>A</w:t>
                </w:r>
                <w:r>
                  <w:rPr>
                    <w:rFonts w:ascii="Arial"/>
                    <w:b/>
                    <w:spacing w:val="-8"/>
                    <w:sz w:val="24"/>
                  </w:rPr>
                  <w:t> </w:t>
                </w:r>
                <w:r>
                  <w:rPr>
                    <w:rFonts w:ascii="Arial"/>
                    <w:b/>
                    <w:w w:val="80"/>
                    <w:sz w:val="24"/>
                  </w:rPr>
                  <w:t>T</w:t>
                </w:r>
                <w:r>
                  <w:rPr>
                    <w:rFonts w:ascii="Arial"/>
                    <w:b/>
                    <w:spacing w:val="-14"/>
                    <w:sz w:val="24"/>
                  </w:rPr>
                  <w:t> </w:t>
                </w:r>
                <w:r>
                  <w:rPr>
                    <w:rFonts w:ascii="Arial"/>
                    <w:b/>
                    <w:spacing w:val="-5"/>
                    <w:w w:val="80"/>
                    <w:sz w:val="24"/>
                  </w:rPr>
                  <w:t>AN</w:t>
                </w:r>
              </w:p>
            </w:txbxContent>
          </v:textbox>
          <w10:wrap type="none"/>
        </v:shape>
      </w:pict>
    </w:r>
    <w:r>
      <w:rPr/>
      <w:pict>
        <v:shape style="position:absolute;margin-left:134.649994pt;margin-top:72.738983pt;width:326.05pt;height:14.65pt;mso-position-horizontal-relative:page;mso-position-vertical-relative:page;z-index:-16114176" type="#_x0000_t202" id="docshape7" filled="false" stroked="false">
          <v:textbox inset="0,0,0,0">
            <w:txbxContent>
              <w:p>
                <w:pPr>
                  <w:pStyle w:val="BodyText"/>
                  <w:spacing w:before="19"/>
                  <w:ind w:left="20"/>
                  <w:jc w:val="left"/>
                  <w:rPr>
                    <w:rFonts w:ascii="Arial MT"/>
                  </w:rPr>
                </w:pPr>
                <w:r>
                  <w:rPr>
                    <w:rFonts w:ascii="Arial MT"/>
                    <w:w w:val="80"/>
                  </w:rPr>
                  <w:t>Jln.</w:t>
                </w:r>
                <w:r>
                  <w:rPr>
                    <w:rFonts w:ascii="Arial MT"/>
                    <w:spacing w:val="-1"/>
                  </w:rPr>
                  <w:t> </w:t>
                </w:r>
                <w:r>
                  <w:rPr>
                    <w:rFonts w:ascii="Arial MT"/>
                    <w:w w:val="80"/>
                  </w:rPr>
                  <w:t>Swakarsa</w:t>
                </w:r>
                <w:r>
                  <w:rPr>
                    <w:rFonts w:ascii="Arial MT"/>
                    <w:spacing w:val="-7"/>
                  </w:rPr>
                  <w:t> </w:t>
                </w:r>
                <w:r>
                  <w:rPr>
                    <w:rFonts w:ascii="Arial MT"/>
                    <w:w w:val="80"/>
                  </w:rPr>
                  <w:t>III</w:t>
                </w:r>
                <w:r>
                  <w:rPr>
                    <w:rFonts w:ascii="Arial MT"/>
                    <w:spacing w:val="-4"/>
                  </w:rPr>
                  <w:t> </w:t>
                </w:r>
                <w:r>
                  <w:rPr>
                    <w:rFonts w:ascii="Arial MT"/>
                    <w:w w:val="80"/>
                  </w:rPr>
                  <w:t>No.</w:t>
                </w:r>
                <w:r>
                  <w:rPr>
                    <w:rFonts w:ascii="Arial MT"/>
                    <w:spacing w:val="-5"/>
                  </w:rPr>
                  <w:t> </w:t>
                </w:r>
                <w:r>
                  <w:rPr>
                    <w:rFonts w:ascii="Arial MT"/>
                    <w:w w:val="80"/>
                  </w:rPr>
                  <w:t>10-13</w:t>
                </w:r>
                <w:r>
                  <w:rPr>
                    <w:rFonts w:ascii="Arial MT"/>
                    <w:spacing w:val="-3"/>
                  </w:rPr>
                  <w:t> </w:t>
                </w:r>
                <w:r>
                  <w:rPr>
                    <w:rFonts w:ascii="Arial MT"/>
                    <w:w w:val="80"/>
                  </w:rPr>
                  <w:t>Grisak</w:t>
                </w:r>
                <w:r>
                  <w:rPr>
                    <w:rFonts w:ascii="Arial MT"/>
                  </w:rPr>
                  <w:t> </w:t>
                </w:r>
                <w:r>
                  <w:rPr>
                    <w:rFonts w:ascii="Arial MT"/>
                    <w:w w:val="80"/>
                  </w:rPr>
                  <w:t>Kekalik</w:t>
                </w:r>
                <w:r>
                  <w:rPr>
                    <w:rFonts w:ascii="Arial MT"/>
                    <w:spacing w:val="-4"/>
                  </w:rPr>
                  <w:t> </w:t>
                </w:r>
                <w:r>
                  <w:rPr>
                    <w:rFonts w:ascii="Arial MT"/>
                    <w:w w:val="80"/>
                  </w:rPr>
                  <w:t>Mataram-NTB.Tlp/Fax.</w:t>
                </w:r>
                <w:r>
                  <w:rPr>
                    <w:rFonts w:ascii="Arial MT"/>
                  </w:rPr>
                  <w:t> </w:t>
                </w:r>
                <w:r>
                  <w:rPr>
                    <w:rFonts w:ascii="Arial MT"/>
                    <w:w w:val="80"/>
                  </w:rPr>
                  <w:t>(0370)</w:t>
                </w:r>
                <w:r>
                  <w:rPr>
                    <w:rFonts w:ascii="Arial MT"/>
                    <w:spacing w:val="-3"/>
                  </w:rPr>
                  <w:t> </w:t>
                </w:r>
                <w:r>
                  <w:rPr>
                    <w:rFonts w:ascii="Arial MT"/>
                    <w:spacing w:val="-2"/>
                    <w:w w:val="80"/>
                  </w:rPr>
                  <w:t>638760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644" w:hanging="360"/>
        <w:jc w:val="right"/>
      </w:pPr>
      <w:rPr>
        <w:rFonts w:hint="default" w:ascii="Times New Roman" w:hAnsi="Times New Roman" w:eastAsia="Times New Roman" w:cs="Times New Roman"/>
        <w:b/>
        <w:bCs/>
        <w:i w:val="0"/>
        <w:iCs w:val="0"/>
        <w:spacing w:val="0"/>
        <w:w w:val="99"/>
        <w:sz w:val="22"/>
        <w:szCs w:val="22"/>
        <w:lang w:val="id" w:eastAsia="en-US" w:bidi="ar-SA"/>
      </w:rPr>
    </w:lvl>
    <w:lvl w:ilvl="1">
      <w:start w:val="0"/>
      <w:numFmt w:val="bullet"/>
      <w:lvlText w:val="•"/>
      <w:lvlJc w:val="left"/>
      <w:pPr>
        <w:ind w:left="1029" w:hanging="360"/>
      </w:pPr>
      <w:rPr>
        <w:rFonts w:hint="default"/>
        <w:lang w:val="id" w:eastAsia="en-US" w:bidi="ar-SA"/>
      </w:rPr>
    </w:lvl>
    <w:lvl w:ilvl="2">
      <w:start w:val="0"/>
      <w:numFmt w:val="bullet"/>
      <w:lvlText w:val="•"/>
      <w:lvlJc w:val="left"/>
      <w:pPr>
        <w:ind w:left="1419" w:hanging="360"/>
      </w:pPr>
      <w:rPr>
        <w:rFonts w:hint="default"/>
        <w:lang w:val="id" w:eastAsia="en-US" w:bidi="ar-SA"/>
      </w:rPr>
    </w:lvl>
    <w:lvl w:ilvl="3">
      <w:start w:val="0"/>
      <w:numFmt w:val="bullet"/>
      <w:lvlText w:val="•"/>
      <w:lvlJc w:val="left"/>
      <w:pPr>
        <w:ind w:left="1808" w:hanging="360"/>
      </w:pPr>
      <w:rPr>
        <w:rFonts w:hint="default"/>
        <w:lang w:val="id" w:eastAsia="en-US" w:bidi="ar-SA"/>
      </w:rPr>
    </w:lvl>
    <w:lvl w:ilvl="4">
      <w:start w:val="0"/>
      <w:numFmt w:val="bullet"/>
      <w:lvlText w:val="•"/>
      <w:lvlJc w:val="left"/>
      <w:pPr>
        <w:ind w:left="2198" w:hanging="360"/>
      </w:pPr>
      <w:rPr>
        <w:rFonts w:hint="default"/>
        <w:lang w:val="id" w:eastAsia="en-US" w:bidi="ar-SA"/>
      </w:rPr>
    </w:lvl>
    <w:lvl w:ilvl="5">
      <w:start w:val="0"/>
      <w:numFmt w:val="bullet"/>
      <w:lvlText w:val="•"/>
      <w:lvlJc w:val="left"/>
      <w:pPr>
        <w:ind w:left="2587" w:hanging="360"/>
      </w:pPr>
      <w:rPr>
        <w:rFonts w:hint="default"/>
        <w:lang w:val="id" w:eastAsia="en-US" w:bidi="ar-SA"/>
      </w:rPr>
    </w:lvl>
    <w:lvl w:ilvl="6">
      <w:start w:val="0"/>
      <w:numFmt w:val="bullet"/>
      <w:lvlText w:val="•"/>
      <w:lvlJc w:val="left"/>
      <w:pPr>
        <w:ind w:left="2977" w:hanging="360"/>
      </w:pPr>
      <w:rPr>
        <w:rFonts w:hint="default"/>
        <w:lang w:val="id" w:eastAsia="en-US" w:bidi="ar-SA"/>
      </w:rPr>
    </w:lvl>
    <w:lvl w:ilvl="7">
      <w:start w:val="0"/>
      <w:numFmt w:val="bullet"/>
      <w:lvlText w:val="•"/>
      <w:lvlJc w:val="left"/>
      <w:pPr>
        <w:ind w:left="3366" w:hanging="360"/>
      </w:pPr>
      <w:rPr>
        <w:rFonts w:hint="default"/>
        <w:lang w:val="id" w:eastAsia="en-US" w:bidi="ar-SA"/>
      </w:rPr>
    </w:lvl>
    <w:lvl w:ilvl="8">
      <w:start w:val="0"/>
      <w:numFmt w:val="bullet"/>
      <w:lvlText w:val="•"/>
      <w:lvlJc w:val="left"/>
      <w:pPr>
        <w:ind w:left="3756"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216"/>
      <w:jc w:val="both"/>
    </w:pPr>
    <w:rPr>
      <w:rFonts w:ascii="Times New Roman" w:hAnsi="Times New Roman" w:eastAsia="Times New Roman" w:cs="Times New Roman"/>
      <w:sz w:val="22"/>
      <w:szCs w:val="22"/>
      <w:lang w:val="id" w:eastAsia="en-US" w:bidi="ar-SA"/>
    </w:rPr>
  </w:style>
  <w:style w:styleId="Heading1" w:type="paragraph">
    <w:name w:val="Heading 1"/>
    <w:basedOn w:val="Normal"/>
    <w:uiPriority w:val="1"/>
    <w:qFormat/>
    <w:pPr>
      <w:ind w:left="216"/>
      <w:outlineLvl w:val="1"/>
    </w:pPr>
    <w:rPr>
      <w:rFonts w:ascii="Times New Roman" w:hAnsi="Times New Roman" w:eastAsia="Times New Roman" w:cs="Times New Roman"/>
      <w:b/>
      <w:bCs/>
      <w:sz w:val="22"/>
      <w:szCs w:val="22"/>
      <w:lang w:val="id" w:eastAsia="en-US" w:bidi="ar-SA"/>
    </w:rPr>
  </w:style>
  <w:style w:styleId="ListParagraph" w:type="paragraph">
    <w:name w:val="List Paragraph"/>
    <w:basedOn w:val="Normal"/>
    <w:uiPriority w:val="1"/>
    <w:qFormat/>
    <w:pPr>
      <w:ind w:left="436" w:hanging="361"/>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endymiftahurrohman2994@gmail.com" TargetMode="External"/><Relationship Id="rId8" Type="http://schemas.openxmlformats.org/officeDocument/2006/relationships/hyperlink" Target="http://eprints.ums.ac.id/39783/" TargetMode="External"/><Relationship Id="rId9" Type="http://schemas.openxmlformats.org/officeDocument/2006/relationships/hyperlink" Target="https://repositori.usu.ac.id/handle/123456789/2167" TargetMode="External"/><Relationship Id="rId10" Type="http://schemas.openxmlformats.org/officeDocument/2006/relationships/hyperlink" Target="https://prosiding.respatiac.id/index.php/PSN/article/download/274/266" TargetMode="External"/><Relationship Id="rId11" Type="http://schemas.openxmlformats.org/officeDocument/2006/relationships/hyperlink" Target="https://www.suara.com/health/2019/11/05/093722/protein-hewani-lebih-unggul-dibanding-protein-nabati-ini-alasannya"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endymiftahurrohman2994@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dx.doi.org/10.47506/jpri.v8i2.3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dcterms:created xsi:type="dcterms:W3CDTF">2023-12-14T03:28:35Z</dcterms:created>
  <dcterms:modified xsi:type="dcterms:W3CDTF">2023-12-14T03:28:35Z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Microsoft® Word LTSC</vt:lpwstr>
  </property>
  <property fmtid="{D5CDD505-2E9C-101B-9397-08002B2CF9AE}" pid="4" name="LastSaved">
    <vt:filetime>2023-12-14T00:00:00Z</vt:filetime>
  </property>
  <property fmtid="{D5CDD505-2E9C-101B-9397-08002B2CF9AE}" pid="5" name="Producer">
    <vt:lpwstr>Microsoft® Word LTSC</vt:lpwstr>
  </property>
</Properties>
</file>